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3" Type="http://schemas.openxmlformats.org/package/2006/relationships/metadata/core-properties" Target="docProps/core.xml"/><Relationship Id="rId4" Type="http://schemas.openxmlformats.org/officeDocument/2006/relationships/extended-properties" Target="docProps/app.xml"/><Relationship Id="rId2"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body>
    <w:p>
      <w:pPr>
        <w:ind w:left="4539"/>
        <w:spacing w:before="48" w:line="185" w:lineRule="auto"/>
        <w:outlineLvl w:val="0"/>
        <w:rPr>
          <w:rFonts w:ascii="Microsoft YaHei" w:hAnsi="Microsoft YaHei" w:eastAsia="Microsoft YaHei" w:cs="Microsoft YaHei"/>
          <w:sz w:val="24"/>
          <w:szCs w:val="24"/>
        </w:rPr>
      </w:pPr>
      <w:r>
        <w:rPr>
          <w:rFonts w:ascii="Microsoft YaHei" w:hAnsi="Microsoft YaHei" w:eastAsia="Microsoft YaHei" w:cs="Microsoft YaHei"/>
          <w:sz w:val="24"/>
          <w:szCs w:val="24"/>
          <w:b/>
          <w:bCs/>
          <w:spacing w:val="4"/>
        </w:rPr>
        <w:t>搭建处罚规定</w:t>
      </w:r>
    </w:p>
    <w:p>
      <w:pPr>
        <w:spacing w:line="20" w:lineRule="exact"/>
        <w:rPr/>
      </w:pPr>
      <w:r/>
    </w:p>
    <w:tbl>
      <w:tblPr>
        <w:tblStyle w:val="TableNormal"/>
        <w:tblW w:w="10521" w:type="dxa"/>
        <w:tblInd w:w="5" w:type="dxa"/>
        <w:tblLayout w:type="fixed"/>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tblGrid>
        <w:gridCol w:w="428"/>
        <w:gridCol w:w="5587"/>
        <w:gridCol w:w="928"/>
        <w:gridCol w:w="1359"/>
        <w:gridCol w:w="928"/>
        <w:gridCol w:w="1291"/>
      </w:tblGrid>
      <w:tr>
        <w:trPr>
          <w:trHeight w:val="240" w:hRule="atLeast"/>
        </w:trPr>
        <w:tc>
          <w:tcPr>
            <w:shd w:val="clear" w:fill="FFC000"/>
            <w:tcW w:w="428" w:type="dxa"/>
            <w:vAlign w:val="top"/>
            <w:vMerge w:val="restart"/>
            <w:tcBorders>
              <w:bottom w:val="nil"/>
            </w:tcBorders>
          </w:tcPr>
          <w:p>
            <w:pPr>
              <w:pStyle w:val="TableText"/>
              <w:ind w:left="52"/>
              <w:spacing w:before="284" w:line="185" w:lineRule="auto"/>
              <w:rPr/>
            </w:pPr>
            <w:r>
              <w:rPr>
                <w:b/>
                <w:bCs/>
                <w:spacing w:val="1"/>
              </w:rPr>
              <w:t>序号</w:t>
            </w:r>
          </w:p>
        </w:tc>
        <w:tc>
          <w:tcPr>
            <w:shd w:val="clear" w:fill="FFC000"/>
            <w:tcW w:w="5587" w:type="dxa"/>
            <w:vAlign w:val="top"/>
            <w:vMerge w:val="restart"/>
            <w:tcBorders>
              <w:bottom w:val="nil"/>
            </w:tcBorders>
          </w:tcPr>
          <w:p>
            <w:pPr>
              <w:pStyle w:val="TableText"/>
              <w:ind w:left="2465"/>
              <w:spacing w:before="284" w:line="185" w:lineRule="auto"/>
              <w:rPr/>
            </w:pPr>
            <w:r>
              <w:rPr>
                <w:b/>
                <w:bCs/>
                <w:spacing w:val="2"/>
              </w:rPr>
              <w:t>违规内容</w:t>
            </w:r>
          </w:p>
        </w:tc>
        <w:tc>
          <w:tcPr>
            <w:shd w:val="clear" w:fill="FFC000"/>
            <w:tcW w:w="3215" w:type="dxa"/>
            <w:vAlign w:val="top"/>
            <w:gridSpan w:val="3"/>
          </w:tcPr>
          <w:p>
            <w:pPr>
              <w:pStyle w:val="TableText"/>
              <w:ind w:left="839"/>
              <w:spacing w:before="5" w:line="196" w:lineRule="auto"/>
              <w:rPr/>
            </w:pPr>
            <w:r>
              <w:rPr>
                <w:b/>
                <w:bCs/>
                <w:spacing w:val="-6"/>
              </w:rPr>
              <w:t>违规金数额 （元） /次</w:t>
            </w:r>
          </w:p>
        </w:tc>
        <w:tc>
          <w:tcPr>
            <w:shd w:val="clear" w:fill="FFC000"/>
            <w:tcW w:w="1291" w:type="dxa"/>
            <w:vAlign w:val="top"/>
          </w:tcPr>
          <w:p>
            <w:pPr>
              <w:pStyle w:val="TableText"/>
              <w:ind w:left="407"/>
              <w:spacing w:before="40" w:line="166" w:lineRule="auto"/>
              <w:rPr/>
            </w:pPr>
            <w:r>
              <w:rPr>
                <w:b/>
                <w:bCs/>
                <w:spacing w:val="1"/>
              </w:rPr>
              <w:t>展位号</w:t>
            </w:r>
          </w:p>
        </w:tc>
      </w:tr>
      <w:tr>
        <w:trPr>
          <w:trHeight w:val="234" w:hRule="atLeast"/>
        </w:trPr>
        <w:tc>
          <w:tcPr>
            <w:tcW w:w="428" w:type="dxa"/>
            <w:vAlign w:val="top"/>
            <w:vMerge w:val="continue"/>
            <w:tcBorders>
              <w:top w:val="nil"/>
              <w:bottom w:val="nil"/>
            </w:tcBorders>
          </w:tcPr>
          <w:p>
            <w:pPr>
              <w:rPr>
                <w:rFonts w:ascii="Arial"/>
                <w:sz w:val="21"/>
              </w:rPr>
            </w:pPr>
            <w:r/>
          </w:p>
        </w:tc>
        <w:tc>
          <w:tcPr>
            <w:tcW w:w="5587" w:type="dxa"/>
            <w:vAlign w:val="top"/>
            <w:vMerge w:val="continue"/>
            <w:tcBorders>
              <w:top w:val="nil"/>
              <w:bottom w:val="nil"/>
            </w:tcBorders>
          </w:tcPr>
          <w:p>
            <w:pPr>
              <w:rPr>
                <w:rFonts w:ascii="Arial"/>
                <w:sz w:val="21"/>
              </w:rPr>
            </w:pPr>
            <w:r/>
          </w:p>
        </w:tc>
        <w:tc>
          <w:tcPr>
            <w:shd w:val="clear" w:fill="FFC000"/>
            <w:tcW w:w="2287" w:type="dxa"/>
            <w:vAlign w:val="top"/>
            <w:gridSpan w:val="2"/>
          </w:tcPr>
          <w:p>
            <w:pPr>
              <w:pStyle w:val="TableText"/>
              <w:ind w:left="904"/>
              <w:spacing w:before="35" w:line="165" w:lineRule="auto"/>
              <w:rPr/>
            </w:pPr>
            <w:r>
              <w:rPr>
                <w:b/>
                <w:bCs/>
                <w:spacing w:val="1"/>
              </w:rPr>
              <w:t>开展前</w:t>
            </w:r>
          </w:p>
        </w:tc>
        <w:tc>
          <w:tcPr>
            <w:shd w:val="clear" w:fill="FFC000"/>
            <w:tcW w:w="928" w:type="dxa"/>
            <w:vAlign w:val="top"/>
            <w:vMerge w:val="restart"/>
            <w:tcBorders>
              <w:bottom w:val="nil"/>
            </w:tcBorders>
          </w:tcPr>
          <w:p>
            <w:pPr>
              <w:pStyle w:val="TableText"/>
              <w:ind w:left="227"/>
              <w:spacing w:before="163" w:line="180" w:lineRule="auto"/>
              <w:rPr/>
            </w:pPr>
            <w:r>
              <w:rPr>
                <w:b/>
                <w:bCs/>
                <w:spacing w:val="1"/>
              </w:rPr>
              <w:t>开展后</w:t>
            </w:r>
          </w:p>
        </w:tc>
        <w:tc>
          <w:tcPr>
            <w:shd w:val="clear" w:fill="FFC000"/>
            <w:tcW w:w="1291" w:type="dxa"/>
            <w:vAlign w:val="top"/>
            <w:vMerge w:val="restart"/>
            <w:tcBorders>
              <w:bottom w:val="nil"/>
            </w:tcBorders>
          </w:tcPr>
          <w:p>
            <w:pPr>
              <w:rPr>
                <w:rFonts w:ascii="Arial"/>
                <w:sz w:val="21"/>
              </w:rPr>
            </w:pPr>
            <w:r/>
          </w:p>
        </w:tc>
      </w:tr>
      <w:tr>
        <w:trPr>
          <w:trHeight w:val="235" w:hRule="atLeast"/>
        </w:trPr>
        <w:tc>
          <w:tcPr>
            <w:tcW w:w="428" w:type="dxa"/>
            <w:vAlign w:val="top"/>
            <w:vMerge w:val="continue"/>
            <w:tcBorders>
              <w:top w:val="nil"/>
            </w:tcBorders>
          </w:tcPr>
          <w:p>
            <w:pPr>
              <w:rPr>
                <w:rFonts w:ascii="Arial"/>
                <w:sz w:val="21"/>
              </w:rPr>
            </w:pPr>
            <w:r/>
          </w:p>
        </w:tc>
        <w:tc>
          <w:tcPr>
            <w:tcW w:w="5587" w:type="dxa"/>
            <w:vAlign w:val="top"/>
            <w:vMerge w:val="continue"/>
            <w:tcBorders>
              <w:top w:val="nil"/>
            </w:tcBorders>
          </w:tcPr>
          <w:p>
            <w:pPr>
              <w:rPr>
                <w:rFonts w:ascii="Arial"/>
                <w:sz w:val="21"/>
              </w:rPr>
            </w:pPr>
            <w:r/>
          </w:p>
        </w:tc>
        <w:tc>
          <w:tcPr>
            <w:shd w:val="clear" w:fill="FFC000"/>
            <w:tcW w:w="928" w:type="dxa"/>
            <w:vAlign w:val="top"/>
          </w:tcPr>
          <w:p>
            <w:pPr>
              <w:pStyle w:val="TableText"/>
              <w:ind w:left="61"/>
              <w:spacing w:before="36" w:line="165" w:lineRule="auto"/>
              <w:rPr/>
            </w:pPr>
            <w:r>
              <w:rPr>
                <w:b/>
                <w:bCs/>
                <w:spacing w:val="2"/>
              </w:rPr>
              <w:t>每发现一次</w:t>
            </w:r>
          </w:p>
        </w:tc>
        <w:tc>
          <w:tcPr>
            <w:shd w:val="clear" w:fill="FFC000"/>
            <w:tcW w:w="1359" w:type="dxa"/>
            <w:vAlign w:val="top"/>
          </w:tcPr>
          <w:p>
            <w:pPr>
              <w:pStyle w:val="TableText"/>
              <w:ind w:left="30"/>
              <w:spacing w:before="35" w:line="166" w:lineRule="auto"/>
              <w:rPr/>
            </w:pPr>
            <w:r>
              <w:rPr>
                <w:b/>
                <w:bCs/>
                <w:spacing w:val="2"/>
              </w:rPr>
              <w:t>通知后未按时整改</w:t>
            </w:r>
          </w:p>
        </w:tc>
        <w:tc>
          <w:tcPr>
            <w:tcW w:w="928" w:type="dxa"/>
            <w:vAlign w:val="top"/>
            <w:vMerge w:val="continue"/>
            <w:tcBorders>
              <w:top w:val="nil"/>
            </w:tcBorders>
          </w:tcPr>
          <w:p>
            <w:pPr>
              <w:rPr>
                <w:rFonts w:ascii="Arial"/>
                <w:sz w:val="21"/>
              </w:rPr>
            </w:pPr>
            <w:r/>
          </w:p>
        </w:tc>
        <w:tc>
          <w:tcPr>
            <w:tcW w:w="1291" w:type="dxa"/>
            <w:vAlign w:val="top"/>
            <w:vMerge w:val="continue"/>
            <w:tcBorders>
              <w:top w:val="nil"/>
            </w:tcBorders>
          </w:tcPr>
          <w:p>
            <w:pPr>
              <w:rPr>
                <w:rFonts w:ascii="Arial"/>
                <w:sz w:val="21"/>
              </w:rPr>
            </w:pPr>
            <w:r/>
          </w:p>
        </w:tc>
      </w:tr>
      <w:tr>
        <w:trPr>
          <w:trHeight w:val="234" w:hRule="atLeast"/>
        </w:trPr>
        <w:tc>
          <w:tcPr>
            <w:tcW w:w="428" w:type="dxa"/>
            <w:vAlign w:val="top"/>
          </w:tcPr>
          <w:p>
            <w:pPr>
              <w:pStyle w:val="TableText"/>
              <w:ind w:left="177"/>
              <w:spacing w:before="45" w:line="179" w:lineRule="exact"/>
              <w:rPr/>
            </w:pPr>
            <w:r>
              <w:rPr>
                <w:b/>
                <w:bCs/>
                <w:position w:val="-1"/>
              </w:rPr>
              <w:t>1</w:t>
            </w:r>
          </w:p>
        </w:tc>
        <w:tc>
          <w:tcPr>
            <w:tcW w:w="5587" w:type="dxa"/>
            <w:vAlign w:val="top"/>
          </w:tcPr>
          <w:p>
            <w:pPr>
              <w:pStyle w:val="TableText"/>
              <w:ind w:left="16"/>
              <w:spacing w:before="35" w:line="165" w:lineRule="auto"/>
              <w:rPr/>
            </w:pPr>
            <w:r>
              <w:rPr/>
              <w:t>不按照设计图纸， 降低要求进行搭建</w:t>
            </w:r>
          </w:p>
        </w:tc>
        <w:tc>
          <w:tcPr>
            <w:tcW w:w="928" w:type="dxa"/>
            <w:vAlign w:val="top"/>
          </w:tcPr>
          <w:p>
            <w:pPr>
              <w:pStyle w:val="TableText"/>
              <w:ind w:left="289"/>
              <w:spacing w:before="45" w:line="179" w:lineRule="exact"/>
              <w:rPr/>
            </w:pPr>
            <w:r>
              <w:rPr>
                <w:spacing w:val="-2"/>
                <w:position w:val="-1"/>
              </w:rPr>
              <w:t>1000</w:t>
            </w:r>
          </w:p>
        </w:tc>
        <w:tc>
          <w:tcPr>
            <w:tcW w:w="1359" w:type="dxa"/>
            <w:vAlign w:val="top"/>
          </w:tcPr>
          <w:p>
            <w:pPr>
              <w:pStyle w:val="TableText"/>
              <w:ind w:left="503"/>
              <w:spacing w:before="46" w:line="178" w:lineRule="exact"/>
              <w:rPr/>
            </w:pPr>
            <w:r>
              <w:rPr>
                <w:spacing w:val="-2"/>
                <w:position w:val="-1"/>
              </w:rPr>
              <w:t>5000</w:t>
            </w:r>
          </w:p>
        </w:tc>
        <w:tc>
          <w:tcPr>
            <w:tcW w:w="928" w:type="dxa"/>
            <w:vAlign w:val="top"/>
          </w:tcPr>
          <w:p>
            <w:pPr>
              <w:pStyle w:val="TableText"/>
              <w:ind w:left="236"/>
              <w:spacing w:before="46" w:line="178" w:lineRule="exact"/>
              <w:rPr/>
            </w:pPr>
            <w:r>
              <w:rPr>
                <w:position w:val="-1"/>
              </w:rPr>
              <w:t>20000</w:t>
            </w:r>
          </w:p>
        </w:tc>
        <w:tc>
          <w:tcPr>
            <w:tcW w:w="1291" w:type="dxa"/>
            <w:vAlign w:val="top"/>
          </w:tcPr>
          <w:p>
            <w:pPr>
              <w:spacing w:line="224" w:lineRule="exact"/>
              <w:rPr>
                <w:rFonts w:ascii="Arial"/>
                <w:sz w:val="19"/>
              </w:rPr>
            </w:pPr>
            <w:r/>
          </w:p>
        </w:tc>
      </w:tr>
      <w:tr>
        <w:trPr>
          <w:trHeight w:val="234" w:hRule="atLeast"/>
        </w:trPr>
        <w:tc>
          <w:tcPr>
            <w:tcW w:w="428" w:type="dxa"/>
            <w:vAlign w:val="top"/>
          </w:tcPr>
          <w:p>
            <w:pPr>
              <w:pStyle w:val="TableText"/>
              <w:ind w:left="170"/>
              <w:spacing w:before="47" w:line="177" w:lineRule="exact"/>
              <w:rPr/>
            </w:pPr>
            <w:r>
              <w:rPr>
                <w:b/>
                <w:bCs/>
                <w:position w:val="-1"/>
              </w:rPr>
              <w:t>2</w:t>
            </w:r>
          </w:p>
        </w:tc>
        <w:tc>
          <w:tcPr>
            <w:tcW w:w="5587" w:type="dxa"/>
            <w:vAlign w:val="top"/>
          </w:tcPr>
          <w:p>
            <w:pPr>
              <w:pStyle w:val="TableText"/>
              <w:ind w:left="17"/>
              <w:spacing w:before="35" w:line="165" w:lineRule="auto"/>
              <w:rPr/>
            </w:pPr>
            <w:r>
              <w:rPr>
                <w:spacing w:val="2"/>
              </w:rPr>
              <w:t>展台搭建超过规定高度</w:t>
            </w:r>
          </w:p>
        </w:tc>
        <w:tc>
          <w:tcPr>
            <w:tcW w:w="928" w:type="dxa"/>
            <w:vAlign w:val="top"/>
          </w:tcPr>
          <w:p>
            <w:pPr>
              <w:pStyle w:val="TableText"/>
              <w:ind w:left="289"/>
              <w:spacing w:before="46" w:line="178" w:lineRule="exact"/>
              <w:rPr/>
            </w:pPr>
            <w:r>
              <w:rPr>
                <w:spacing w:val="-2"/>
                <w:position w:val="-1"/>
              </w:rPr>
              <w:t>1000</w:t>
            </w:r>
          </w:p>
        </w:tc>
        <w:tc>
          <w:tcPr>
            <w:tcW w:w="1359" w:type="dxa"/>
            <w:vAlign w:val="top"/>
          </w:tcPr>
          <w:p>
            <w:pPr>
              <w:pStyle w:val="TableText"/>
              <w:ind w:left="503"/>
              <w:spacing w:before="47" w:line="177" w:lineRule="exact"/>
              <w:rPr/>
            </w:pPr>
            <w:r>
              <w:rPr>
                <w:spacing w:val="-2"/>
                <w:position w:val="-1"/>
              </w:rPr>
              <w:t>5000</w:t>
            </w:r>
          </w:p>
        </w:tc>
        <w:tc>
          <w:tcPr>
            <w:tcW w:w="928" w:type="dxa"/>
            <w:vAlign w:val="top"/>
          </w:tcPr>
          <w:p>
            <w:pPr>
              <w:pStyle w:val="TableText"/>
              <w:ind w:left="236"/>
              <w:spacing w:before="47" w:line="177" w:lineRule="exact"/>
              <w:rPr/>
            </w:pPr>
            <w:r>
              <w:rPr>
                <w:position w:val="-1"/>
              </w:rPr>
              <w:t>20000</w:t>
            </w:r>
          </w:p>
        </w:tc>
        <w:tc>
          <w:tcPr>
            <w:tcW w:w="1291" w:type="dxa"/>
            <w:vAlign w:val="top"/>
          </w:tcPr>
          <w:p>
            <w:pPr>
              <w:spacing w:line="224" w:lineRule="exact"/>
              <w:rPr>
                <w:rFonts w:ascii="Arial"/>
                <w:sz w:val="19"/>
              </w:rPr>
            </w:pPr>
            <w:r/>
          </w:p>
        </w:tc>
      </w:tr>
      <w:tr>
        <w:trPr>
          <w:trHeight w:val="460" w:hRule="atLeast"/>
        </w:trPr>
        <w:tc>
          <w:tcPr>
            <w:tcW w:w="428" w:type="dxa"/>
            <w:vAlign w:val="top"/>
          </w:tcPr>
          <w:p>
            <w:pPr>
              <w:pStyle w:val="TableText"/>
              <w:ind w:left="174"/>
              <w:spacing w:before="161" w:line="175" w:lineRule="auto"/>
              <w:rPr/>
            </w:pPr>
            <w:r>
              <w:rPr>
                <w:b/>
                <w:bCs/>
              </w:rPr>
              <w:t>3</w:t>
            </w:r>
          </w:p>
        </w:tc>
        <w:tc>
          <w:tcPr>
            <w:tcW w:w="5587" w:type="dxa"/>
            <w:vAlign w:val="top"/>
          </w:tcPr>
          <w:p>
            <w:pPr>
              <w:pStyle w:val="TableText"/>
              <w:ind w:left="25" w:right="13" w:hanging="7"/>
              <w:spacing w:before="31" w:line="183" w:lineRule="auto"/>
              <w:rPr/>
            </w:pPr>
            <w:r>
              <w:rPr>
                <w:spacing w:val="3"/>
              </w:rPr>
              <w:t>搭建展台利用展馆顶部、墙面、柱子、栏杆、门窗及各种专用管线吊挂、捆绑</w:t>
            </w:r>
            <w:r>
              <w:rPr>
                <w:spacing w:val="2"/>
              </w:rPr>
              <w:t xml:space="preserve"> </w:t>
            </w:r>
            <w:r>
              <w:rPr>
                <w:spacing w:val="1"/>
              </w:rPr>
              <w:t>、钉钉、粘贴等</w:t>
            </w:r>
          </w:p>
        </w:tc>
        <w:tc>
          <w:tcPr>
            <w:tcW w:w="928" w:type="dxa"/>
            <w:vAlign w:val="top"/>
          </w:tcPr>
          <w:p>
            <w:pPr>
              <w:pStyle w:val="TableText"/>
              <w:ind w:left="289"/>
              <w:spacing w:before="160" w:line="176" w:lineRule="auto"/>
              <w:rPr/>
            </w:pPr>
            <w:r>
              <w:rPr>
                <w:spacing w:val="-2"/>
              </w:rPr>
              <w:t>1000</w:t>
            </w:r>
          </w:p>
        </w:tc>
        <w:tc>
          <w:tcPr>
            <w:tcW w:w="1359" w:type="dxa"/>
            <w:vAlign w:val="top"/>
          </w:tcPr>
          <w:p>
            <w:pPr>
              <w:pStyle w:val="TableText"/>
              <w:ind w:left="498"/>
              <w:spacing w:before="161" w:line="175" w:lineRule="auto"/>
              <w:rPr/>
            </w:pPr>
            <w:r>
              <w:rPr/>
              <w:t>2000</w:t>
            </w:r>
          </w:p>
        </w:tc>
        <w:tc>
          <w:tcPr>
            <w:tcW w:w="928" w:type="dxa"/>
            <w:vAlign w:val="top"/>
          </w:tcPr>
          <w:p>
            <w:pPr>
              <w:pStyle w:val="TableText"/>
              <w:ind w:left="289"/>
              <w:spacing w:before="161" w:line="175" w:lineRule="auto"/>
              <w:rPr/>
            </w:pPr>
            <w:r>
              <w:rPr>
                <w:spacing w:val="-2"/>
              </w:rPr>
              <w:t>5000</w:t>
            </w:r>
          </w:p>
        </w:tc>
        <w:tc>
          <w:tcPr>
            <w:tcW w:w="1291" w:type="dxa"/>
            <w:vAlign w:val="top"/>
          </w:tcPr>
          <w:p>
            <w:pPr>
              <w:rPr>
                <w:rFonts w:ascii="Arial"/>
                <w:sz w:val="21"/>
              </w:rPr>
            </w:pPr>
            <w:r/>
          </w:p>
        </w:tc>
      </w:tr>
      <w:tr>
        <w:trPr>
          <w:trHeight w:val="234" w:hRule="atLeast"/>
        </w:trPr>
        <w:tc>
          <w:tcPr>
            <w:tcW w:w="428" w:type="dxa"/>
            <w:vAlign w:val="top"/>
          </w:tcPr>
          <w:p>
            <w:pPr>
              <w:pStyle w:val="TableText"/>
              <w:ind w:left="165"/>
              <w:spacing w:before="50" w:line="174" w:lineRule="exact"/>
              <w:rPr/>
            </w:pPr>
            <w:r>
              <w:rPr>
                <w:b/>
                <w:bCs/>
                <w:position w:val="-1"/>
              </w:rPr>
              <w:t>4</w:t>
            </w:r>
          </w:p>
        </w:tc>
        <w:tc>
          <w:tcPr>
            <w:tcW w:w="5587" w:type="dxa"/>
            <w:vAlign w:val="top"/>
          </w:tcPr>
          <w:p>
            <w:pPr>
              <w:pStyle w:val="TableText"/>
              <w:ind w:left="17"/>
              <w:spacing w:before="36" w:line="164" w:lineRule="auto"/>
              <w:rPr/>
            </w:pPr>
            <w:r>
              <w:rPr>
                <w:spacing w:val="3"/>
              </w:rPr>
              <w:t>展台搭建使用各种易燃纺织物、木质结构未刷防火涂料</w:t>
            </w:r>
          </w:p>
        </w:tc>
        <w:tc>
          <w:tcPr>
            <w:tcW w:w="928" w:type="dxa"/>
            <w:vAlign w:val="top"/>
          </w:tcPr>
          <w:p>
            <w:pPr>
              <w:pStyle w:val="TableText"/>
              <w:ind w:left="289"/>
              <w:spacing w:before="47" w:line="177" w:lineRule="exact"/>
              <w:rPr/>
            </w:pPr>
            <w:r>
              <w:rPr>
                <w:spacing w:val="-2"/>
                <w:position w:val="-1"/>
              </w:rPr>
              <w:t>1000</w:t>
            </w:r>
          </w:p>
        </w:tc>
        <w:tc>
          <w:tcPr>
            <w:tcW w:w="1359" w:type="dxa"/>
            <w:vAlign w:val="top"/>
          </w:tcPr>
          <w:p>
            <w:pPr>
              <w:pStyle w:val="TableText"/>
              <w:ind w:left="503"/>
              <w:spacing w:before="48" w:line="176" w:lineRule="exact"/>
              <w:rPr/>
            </w:pPr>
            <w:r>
              <w:rPr>
                <w:spacing w:val="-2"/>
                <w:position w:val="-1"/>
              </w:rPr>
              <w:t>5000</w:t>
            </w:r>
          </w:p>
        </w:tc>
        <w:tc>
          <w:tcPr>
            <w:tcW w:w="928" w:type="dxa"/>
            <w:vAlign w:val="top"/>
          </w:tcPr>
          <w:p>
            <w:pPr>
              <w:pStyle w:val="TableText"/>
              <w:ind w:left="236"/>
              <w:spacing w:before="48" w:line="176" w:lineRule="exact"/>
              <w:rPr/>
            </w:pPr>
            <w:r>
              <w:rPr>
                <w:position w:val="-1"/>
              </w:rPr>
              <w:t>20000</w:t>
            </w:r>
          </w:p>
        </w:tc>
        <w:tc>
          <w:tcPr>
            <w:tcW w:w="1291" w:type="dxa"/>
            <w:vAlign w:val="top"/>
          </w:tcPr>
          <w:p>
            <w:pPr>
              <w:spacing w:line="224" w:lineRule="exact"/>
              <w:rPr>
                <w:rFonts w:ascii="Arial"/>
                <w:sz w:val="19"/>
              </w:rPr>
            </w:pPr>
            <w:r/>
          </w:p>
        </w:tc>
      </w:tr>
      <w:tr>
        <w:trPr>
          <w:trHeight w:val="695" w:hRule="atLeast"/>
        </w:trPr>
        <w:tc>
          <w:tcPr>
            <w:tcW w:w="428" w:type="dxa"/>
            <w:vAlign w:val="top"/>
          </w:tcPr>
          <w:p>
            <w:pPr>
              <w:pStyle w:val="TableText"/>
              <w:ind w:left="176"/>
              <w:spacing w:before="279" w:line="173" w:lineRule="auto"/>
              <w:rPr/>
            </w:pPr>
            <w:r>
              <w:rPr>
                <w:b/>
                <w:bCs/>
              </w:rPr>
              <w:t>5</w:t>
            </w:r>
          </w:p>
        </w:tc>
        <w:tc>
          <w:tcPr>
            <w:tcW w:w="5587" w:type="dxa"/>
            <w:vAlign w:val="top"/>
          </w:tcPr>
          <w:p>
            <w:pPr>
              <w:pStyle w:val="TableText"/>
              <w:ind w:left="16" w:right="13"/>
              <w:spacing w:before="33" w:line="190" w:lineRule="auto"/>
              <w:jc w:val="both"/>
              <w:rPr/>
            </w:pPr>
            <w:r>
              <w:rPr>
                <w:spacing w:val="-1"/>
              </w:rPr>
              <w:t>使用高压、高温灯具， 电加热器具， 平行线、麻花线、铝芯线， 电线未穿绝缘</w:t>
            </w:r>
            <w:r>
              <w:rPr/>
              <w:t xml:space="preserve"> </w:t>
            </w:r>
            <w:r>
              <w:rPr>
                <w:spacing w:val="-2"/>
              </w:rPr>
              <w:t>阻燃保护管， 存放、使用充压的压力容器， 插座板串联使用， </w:t>
            </w:r>
            <w:r>
              <w:rPr>
                <w:spacing w:val="-3"/>
              </w:rPr>
              <w:t>超负荷用电， 所</w:t>
            </w:r>
            <w:r>
              <w:rPr/>
              <w:t xml:space="preserve"> </w:t>
            </w:r>
            <w:r>
              <w:rPr>
                <w:spacing w:val="1"/>
              </w:rPr>
              <w:t>有的金属结构和外壳未可靠接地。展台电箱未接地线， 电箱电缆跨通道</w:t>
            </w:r>
          </w:p>
        </w:tc>
        <w:tc>
          <w:tcPr>
            <w:tcW w:w="928" w:type="dxa"/>
            <w:vAlign w:val="top"/>
          </w:tcPr>
          <w:p>
            <w:pPr>
              <w:pStyle w:val="TableText"/>
              <w:ind w:left="289"/>
              <w:spacing w:before="278" w:line="176" w:lineRule="auto"/>
              <w:rPr/>
            </w:pPr>
            <w:r>
              <w:rPr>
                <w:spacing w:val="-2"/>
              </w:rPr>
              <w:t>1000</w:t>
            </w:r>
          </w:p>
        </w:tc>
        <w:tc>
          <w:tcPr>
            <w:tcW w:w="1359" w:type="dxa"/>
            <w:vAlign w:val="top"/>
          </w:tcPr>
          <w:p>
            <w:pPr>
              <w:pStyle w:val="TableText"/>
              <w:ind w:left="503"/>
              <w:spacing w:before="279" w:line="175" w:lineRule="auto"/>
              <w:rPr/>
            </w:pPr>
            <w:r>
              <w:rPr>
                <w:spacing w:val="-2"/>
              </w:rPr>
              <w:t>5000</w:t>
            </w:r>
          </w:p>
        </w:tc>
        <w:tc>
          <w:tcPr>
            <w:tcW w:w="928" w:type="dxa"/>
            <w:vAlign w:val="top"/>
          </w:tcPr>
          <w:p>
            <w:pPr>
              <w:pStyle w:val="TableText"/>
              <w:ind w:left="236"/>
              <w:spacing w:before="279" w:line="175" w:lineRule="auto"/>
              <w:rPr/>
            </w:pPr>
            <w:r>
              <w:rPr/>
              <w:t>20000</w:t>
            </w:r>
          </w:p>
        </w:tc>
        <w:tc>
          <w:tcPr>
            <w:tcW w:w="1291" w:type="dxa"/>
            <w:vAlign w:val="top"/>
          </w:tcPr>
          <w:p>
            <w:pPr>
              <w:rPr>
                <w:rFonts w:ascii="Arial"/>
                <w:sz w:val="21"/>
              </w:rPr>
            </w:pPr>
            <w:r/>
          </w:p>
        </w:tc>
      </w:tr>
      <w:tr>
        <w:trPr>
          <w:trHeight w:val="460" w:hRule="atLeast"/>
        </w:trPr>
        <w:tc>
          <w:tcPr>
            <w:tcW w:w="428" w:type="dxa"/>
            <w:vAlign w:val="top"/>
          </w:tcPr>
          <w:p>
            <w:pPr>
              <w:pStyle w:val="TableText"/>
              <w:ind w:left="171"/>
              <w:spacing w:before="159" w:line="175" w:lineRule="auto"/>
              <w:rPr/>
            </w:pPr>
            <w:r>
              <w:rPr>
                <w:b/>
                <w:bCs/>
              </w:rPr>
              <w:t>6</w:t>
            </w:r>
          </w:p>
        </w:tc>
        <w:tc>
          <w:tcPr>
            <w:tcW w:w="5587" w:type="dxa"/>
            <w:vAlign w:val="top"/>
          </w:tcPr>
          <w:p>
            <w:pPr>
              <w:pStyle w:val="TableText"/>
              <w:ind w:left="17" w:right="13"/>
              <w:spacing w:before="31" w:line="183" w:lineRule="auto"/>
              <w:rPr/>
            </w:pPr>
            <w:r>
              <w:rPr>
                <w:spacing w:val="3"/>
              </w:rPr>
              <w:t>展台搭建单位未配备合格完整的二级电源控制箱其额定电流超过展馆提供的一</w:t>
            </w:r>
            <w:r>
              <w:rPr>
                <w:spacing w:val="2"/>
              </w:rPr>
              <w:t xml:space="preserve"> </w:t>
            </w:r>
            <w:r>
              <w:rPr>
                <w:spacing w:val="3"/>
              </w:rPr>
              <w:t>次电源控制箱或将电源控制箱安装在封闭房间内的</w:t>
            </w:r>
          </w:p>
        </w:tc>
        <w:tc>
          <w:tcPr>
            <w:tcW w:w="928" w:type="dxa"/>
            <w:vAlign w:val="top"/>
          </w:tcPr>
          <w:p>
            <w:pPr>
              <w:rPr>
                <w:rFonts w:ascii="Arial"/>
                <w:sz w:val="21"/>
              </w:rPr>
            </w:pPr>
            <w:r/>
          </w:p>
        </w:tc>
        <w:tc>
          <w:tcPr>
            <w:tcW w:w="1359" w:type="dxa"/>
            <w:vAlign w:val="top"/>
          </w:tcPr>
          <w:p>
            <w:pPr>
              <w:rPr>
                <w:rFonts w:ascii="Arial"/>
                <w:sz w:val="21"/>
              </w:rPr>
            </w:pPr>
            <w:r/>
          </w:p>
        </w:tc>
        <w:tc>
          <w:tcPr>
            <w:tcW w:w="928" w:type="dxa"/>
            <w:vAlign w:val="top"/>
          </w:tcPr>
          <w:p>
            <w:pPr>
              <w:pStyle w:val="TableText"/>
              <w:ind w:left="289"/>
              <w:spacing w:before="162" w:line="175" w:lineRule="auto"/>
              <w:rPr/>
            </w:pPr>
            <w:r>
              <w:rPr>
                <w:spacing w:val="-2"/>
              </w:rPr>
              <w:t>5000</w:t>
            </w:r>
          </w:p>
        </w:tc>
        <w:tc>
          <w:tcPr>
            <w:tcW w:w="1291" w:type="dxa"/>
            <w:vAlign w:val="top"/>
          </w:tcPr>
          <w:p>
            <w:pPr>
              <w:rPr>
                <w:rFonts w:ascii="Arial"/>
                <w:sz w:val="21"/>
              </w:rPr>
            </w:pPr>
            <w:r/>
          </w:p>
        </w:tc>
      </w:tr>
      <w:tr>
        <w:trPr>
          <w:trHeight w:val="460" w:hRule="atLeast"/>
        </w:trPr>
        <w:tc>
          <w:tcPr>
            <w:tcW w:w="428" w:type="dxa"/>
            <w:vAlign w:val="top"/>
          </w:tcPr>
          <w:p>
            <w:pPr>
              <w:pStyle w:val="TableText"/>
              <w:ind w:left="170"/>
              <w:spacing w:before="165" w:line="173" w:lineRule="auto"/>
              <w:rPr/>
            </w:pPr>
            <w:r>
              <w:rPr>
                <w:b/>
                <w:bCs/>
              </w:rPr>
              <w:t>7</w:t>
            </w:r>
          </w:p>
        </w:tc>
        <w:tc>
          <w:tcPr>
            <w:tcW w:w="5587" w:type="dxa"/>
            <w:vAlign w:val="top"/>
          </w:tcPr>
          <w:p>
            <w:pPr>
              <w:pStyle w:val="TableText"/>
              <w:ind w:left="18" w:right="13" w:firstLine="7"/>
              <w:spacing w:before="33" w:line="182" w:lineRule="auto"/>
              <w:rPr/>
            </w:pPr>
            <w:r>
              <w:rPr>
                <w:spacing w:val="3"/>
              </w:rPr>
              <w:t>阻塞消防通道、消防卷帘门、紧急出口、消防设施公共通道、配</w:t>
            </w:r>
            <w:r>
              <w:rPr>
                <w:spacing w:val="2"/>
              </w:rPr>
              <w:t>电柜以及摄像</w:t>
            </w:r>
            <w:r>
              <w:rPr/>
              <w:t xml:space="preserve"> </w:t>
            </w:r>
            <w:r>
              <w:rPr>
                <w:spacing w:val="1"/>
              </w:rPr>
              <w:t>头等， 遮挡消防安全疏散指示标志、妨碍消防设施器材的使用应立即整改</w:t>
            </w:r>
          </w:p>
        </w:tc>
        <w:tc>
          <w:tcPr>
            <w:tcW w:w="928" w:type="dxa"/>
            <w:vAlign w:val="top"/>
          </w:tcPr>
          <w:p>
            <w:pPr>
              <w:pStyle w:val="TableText"/>
              <w:ind w:left="289"/>
              <w:spacing w:before="162" w:line="176" w:lineRule="auto"/>
              <w:rPr/>
            </w:pPr>
            <w:r>
              <w:rPr>
                <w:spacing w:val="-2"/>
              </w:rPr>
              <w:t>1000</w:t>
            </w:r>
          </w:p>
        </w:tc>
        <w:tc>
          <w:tcPr>
            <w:tcW w:w="1359" w:type="dxa"/>
            <w:vAlign w:val="top"/>
          </w:tcPr>
          <w:p>
            <w:pPr>
              <w:pStyle w:val="TableText"/>
              <w:ind w:left="503"/>
              <w:spacing w:before="163" w:line="175" w:lineRule="auto"/>
              <w:rPr/>
            </w:pPr>
            <w:r>
              <w:rPr>
                <w:spacing w:val="-2"/>
              </w:rPr>
              <w:t>5000</w:t>
            </w:r>
          </w:p>
        </w:tc>
        <w:tc>
          <w:tcPr>
            <w:tcW w:w="928" w:type="dxa"/>
            <w:vAlign w:val="top"/>
          </w:tcPr>
          <w:p>
            <w:pPr>
              <w:pStyle w:val="TableText"/>
              <w:ind w:left="236"/>
              <w:spacing w:before="163" w:line="175" w:lineRule="auto"/>
              <w:rPr/>
            </w:pPr>
            <w:r>
              <w:rPr/>
              <w:t>20000</w:t>
            </w:r>
          </w:p>
        </w:tc>
        <w:tc>
          <w:tcPr>
            <w:tcW w:w="1291" w:type="dxa"/>
            <w:vAlign w:val="top"/>
          </w:tcPr>
          <w:p>
            <w:pPr>
              <w:rPr>
                <w:rFonts w:ascii="Arial"/>
                <w:sz w:val="21"/>
              </w:rPr>
            </w:pPr>
            <w:r/>
          </w:p>
        </w:tc>
      </w:tr>
      <w:tr>
        <w:trPr>
          <w:trHeight w:val="235" w:hRule="atLeast"/>
        </w:trPr>
        <w:tc>
          <w:tcPr>
            <w:tcW w:w="428" w:type="dxa"/>
            <w:vAlign w:val="top"/>
          </w:tcPr>
          <w:p>
            <w:pPr>
              <w:pStyle w:val="TableText"/>
              <w:ind w:left="169"/>
              <w:spacing w:before="50" w:line="175" w:lineRule="exact"/>
              <w:rPr/>
            </w:pPr>
            <w:r>
              <w:rPr>
                <w:b/>
                <w:bCs/>
                <w:position w:val="-1"/>
              </w:rPr>
              <w:t>8</w:t>
            </w:r>
          </w:p>
        </w:tc>
        <w:tc>
          <w:tcPr>
            <w:tcW w:w="5587" w:type="dxa"/>
            <w:vAlign w:val="top"/>
          </w:tcPr>
          <w:p>
            <w:pPr>
              <w:pStyle w:val="TableText"/>
              <w:ind w:left="17"/>
              <w:spacing w:before="38" w:line="163" w:lineRule="auto"/>
              <w:rPr/>
            </w:pPr>
            <w:r>
              <w:rPr>
                <w:spacing w:val="3"/>
              </w:rPr>
              <w:t>违规敷设电气线路、设置布展配电箱、安裝用电设备</w:t>
            </w:r>
          </w:p>
        </w:tc>
        <w:tc>
          <w:tcPr>
            <w:tcW w:w="928" w:type="dxa"/>
            <w:vAlign w:val="top"/>
          </w:tcPr>
          <w:p>
            <w:pPr>
              <w:pStyle w:val="TableText"/>
              <w:ind w:left="289"/>
              <w:spacing w:before="50" w:line="175" w:lineRule="exact"/>
              <w:rPr/>
            </w:pPr>
            <w:r>
              <w:rPr>
                <w:spacing w:val="-2"/>
                <w:position w:val="-1"/>
              </w:rPr>
              <w:t>1000</w:t>
            </w:r>
          </w:p>
        </w:tc>
        <w:tc>
          <w:tcPr>
            <w:tcW w:w="1359" w:type="dxa"/>
            <w:vAlign w:val="top"/>
          </w:tcPr>
          <w:p>
            <w:pPr>
              <w:pStyle w:val="TableText"/>
              <w:ind w:left="503"/>
              <w:spacing w:before="50" w:line="175" w:lineRule="exact"/>
              <w:rPr/>
            </w:pPr>
            <w:r>
              <w:rPr>
                <w:spacing w:val="-2"/>
                <w:position w:val="-1"/>
              </w:rPr>
              <w:t>5000</w:t>
            </w:r>
          </w:p>
        </w:tc>
        <w:tc>
          <w:tcPr>
            <w:tcW w:w="928" w:type="dxa"/>
            <w:vAlign w:val="top"/>
          </w:tcPr>
          <w:p>
            <w:pPr>
              <w:pStyle w:val="TableText"/>
              <w:ind w:left="236"/>
              <w:spacing w:before="50" w:line="175" w:lineRule="exact"/>
              <w:rPr/>
            </w:pPr>
            <w:r>
              <w:rPr>
                <w:position w:val="-1"/>
              </w:rPr>
              <w:t>20000</w:t>
            </w:r>
          </w:p>
        </w:tc>
        <w:tc>
          <w:tcPr>
            <w:tcW w:w="1291" w:type="dxa"/>
            <w:vAlign w:val="top"/>
          </w:tcPr>
          <w:p>
            <w:pPr>
              <w:spacing w:line="225" w:lineRule="exact"/>
              <w:rPr>
                <w:rFonts w:ascii="Arial"/>
                <w:sz w:val="19"/>
              </w:rPr>
            </w:pPr>
            <w:r/>
          </w:p>
        </w:tc>
      </w:tr>
      <w:tr>
        <w:trPr>
          <w:trHeight w:val="234" w:hRule="atLeast"/>
        </w:trPr>
        <w:tc>
          <w:tcPr>
            <w:tcW w:w="428" w:type="dxa"/>
            <w:vAlign w:val="top"/>
          </w:tcPr>
          <w:p>
            <w:pPr>
              <w:pStyle w:val="TableText"/>
              <w:ind w:left="169"/>
              <w:spacing w:before="50" w:line="174" w:lineRule="exact"/>
              <w:rPr/>
            </w:pPr>
            <w:r>
              <w:rPr>
                <w:b/>
                <w:bCs/>
                <w:position w:val="-1"/>
              </w:rPr>
              <w:t>9</w:t>
            </w:r>
          </w:p>
        </w:tc>
        <w:tc>
          <w:tcPr>
            <w:tcW w:w="5587" w:type="dxa"/>
            <w:vAlign w:val="top"/>
          </w:tcPr>
          <w:p>
            <w:pPr>
              <w:pStyle w:val="TableText"/>
              <w:ind w:left="17"/>
              <w:spacing w:before="38" w:line="162" w:lineRule="auto"/>
              <w:rPr/>
            </w:pPr>
            <w:r>
              <w:rPr>
                <w:spacing w:val="2"/>
              </w:rPr>
              <w:t>使用未经市场准入合格的电气产品</w:t>
            </w:r>
          </w:p>
        </w:tc>
        <w:tc>
          <w:tcPr>
            <w:tcW w:w="928" w:type="dxa"/>
            <w:vAlign w:val="top"/>
          </w:tcPr>
          <w:p>
            <w:pPr>
              <w:pStyle w:val="TableText"/>
              <w:ind w:left="289"/>
              <w:spacing w:before="49" w:line="175" w:lineRule="exact"/>
              <w:rPr/>
            </w:pPr>
            <w:r>
              <w:rPr>
                <w:spacing w:val="-2"/>
                <w:position w:val="-1"/>
              </w:rPr>
              <w:t>1000</w:t>
            </w:r>
          </w:p>
        </w:tc>
        <w:tc>
          <w:tcPr>
            <w:tcW w:w="1359" w:type="dxa"/>
            <w:vAlign w:val="top"/>
          </w:tcPr>
          <w:p>
            <w:pPr>
              <w:pStyle w:val="TableText"/>
              <w:ind w:left="503"/>
              <w:spacing w:before="50" w:line="174" w:lineRule="exact"/>
              <w:rPr/>
            </w:pPr>
            <w:r>
              <w:rPr>
                <w:spacing w:val="-2"/>
                <w:position w:val="-1"/>
              </w:rPr>
              <w:t>5000</w:t>
            </w:r>
          </w:p>
        </w:tc>
        <w:tc>
          <w:tcPr>
            <w:tcW w:w="928" w:type="dxa"/>
            <w:vAlign w:val="top"/>
          </w:tcPr>
          <w:p>
            <w:pPr>
              <w:pStyle w:val="TableText"/>
              <w:ind w:left="236"/>
              <w:spacing w:before="50" w:line="174" w:lineRule="exact"/>
              <w:rPr/>
            </w:pPr>
            <w:r>
              <w:rPr>
                <w:position w:val="-1"/>
              </w:rPr>
              <w:t>20000</w:t>
            </w:r>
          </w:p>
        </w:tc>
        <w:tc>
          <w:tcPr>
            <w:tcW w:w="1291" w:type="dxa"/>
            <w:vAlign w:val="top"/>
          </w:tcPr>
          <w:p>
            <w:pPr>
              <w:spacing w:line="224" w:lineRule="exact"/>
              <w:rPr>
                <w:rFonts w:ascii="Arial"/>
                <w:sz w:val="19"/>
              </w:rPr>
            </w:pPr>
            <w:r/>
          </w:p>
        </w:tc>
      </w:tr>
      <w:tr>
        <w:trPr>
          <w:trHeight w:val="234" w:hRule="atLeast"/>
        </w:trPr>
        <w:tc>
          <w:tcPr>
            <w:tcW w:w="428" w:type="dxa"/>
            <w:vAlign w:val="top"/>
          </w:tcPr>
          <w:p>
            <w:pPr>
              <w:pStyle w:val="TableText"/>
              <w:ind w:left="127"/>
              <w:spacing w:before="50" w:line="174" w:lineRule="exact"/>
              <w:rPr/>
            </w:pPr>
            <w:r>
              <w:rPr>
                <w:b/>
                <w:bCs/>
                <w:spacing w:val="-6"/>
                <w:position w:val="-1"/>
              </w:rPr>
              <w:t>10</w:t>
            </w:r>
          </w:p>
        </w:tc>
        <w:tc>
          <w:tcPr>
            <w:tcW w:w="5587" w:type="dxa"/>
            <w:vAlign w:val="top"/>
          </w:tcPr>
          <w:p>
            <w:pPr>
              <w:pStyle w:val="TableText"/>
              <w:ind w:left="17"/>
              <w:spacing w:before="39" w:line="161" w:lineRule="auto"/>
              <w:rPr/>
            </w:pPr>
            <w:r>
              <w:rPr>
                <w:spacing w:val="3"/>
              </w:rPr>
              <w:t>展位内使用和布置、展览无关的电气产品</w:t>
            </w:r>
          </w:p>
        </w:tc>
        <w:tc>
          <w:tcPr>
            <w:tcW w:w="928" w:type="dxa"/>
            <w:vAlign w:val="top"/>
          </w:tcPr>
          <w:p>
            <w:pPr>
              <w:pStyle w:val="TableText"/>
              <w:ind w:left="289"/>
              <w:spacing w:before="50" w:line="174" w:lineRule="exact"/>
              <w:rPr/>
            </w:pPr>
            <w:r>
              <w:rPr>
                <w:spacing w:val="-2"/>
                <w:position w:val="-1"/>
              </w:rPr>
              <w:t>1000</w:t>
            </w:r>
          </w:p>
        </w:tc>
        <w:tc>
          <w:tcPr>
            <w:tcW w:w="1359" w:type="dxa"/>
            <w:vAlign w:val="top"/>
          </w:tcPr>
          <w:p>
            <w:pPr>
              <w:pStyle w:val="TableText"/>
              <w:ind w:left="503"/>
              <w:spacing w:before="51" w:line="173" w:lineRule="exact"/>
              <w:rPr/>
            </w:pPr>
            <w:r>
              <w:rPr>
                <w:spacing w:val="-2"/>
                <w:position w:val="-1"/>
              </w:rPr>
              <w:t>5000</w:t>
            </w:r>
          </w:p>
        </w:tc>
        <w:tc>
          <w:tcPr>
            <w:tcW w:w="928" w:type="dxa"/>
            <w:vAlign w:val="top"/>
          </w:tcPr>
          <w:p>
            <w:pPr>
              <w:pStyle w:val="TableText"/>
              <w:ind w:left="236"/>
              <w:spacing w:before="51" w:line="173" w:lineRule="exact"/>
              <w:rPr/>
            </w:pPr>
            <w:r>
              <w:rPr>
                <w:position w:val="-1"/>
              </w:rPr>
              <w:t>20000</w:t>
            </w:r>
          </w:p>
        </w:tc>
        <w:tc>
          <w:tcPr>
            <w:tcW w:w="1291" w:type="dxa"/>
            <w:vAlign w:val="top"/>
          </w:tcPr>
          <w:p>
            <w:pPr>
              <w:spacing w:line="224" w:lineRule="exact"/>
              <w:rPr>
                <w:rFonts w:ascii="Arial"/>
                <w:sz w:val="19"/>
              </w:rPr>
            </w:pPr>
            <w:r/>
          </w:p>
        </w:tc>
      </w:tr>
      <w:tr>
        <w:trPr>
          <w:trHeight w:val="234" w:hRule="atLeast"/>
        </w:trPr>
        <w:tc>
          <w:tcPr>
            <w:tcW w:w="428" w:type="dxa"/>
            <w:vAlign w:val="top"/>
          </w:tcPr>
          <w:p>
            <w:pPr>
              <w:pStyle w:val="TableText"/>
              <w:ind w:left="127"/>
              <w:spacing w:before="51" w:line="173" w:lineRule="exact"/>
              <w:rPr/>
            </w:pPr>
            <w:r>
              <w:rPr>
                <w:b/>
                <w:bCs/>
                <w:spacing w:val="-6"/>
                <w:position w:val="-1"/>
              </w:rPr>
              <w:t>11</w:t>
            </w:r>
          </w:p>
        </w:tc>
        <w:tc>
          <w:tcPr>
            <w:tcW w:w="5587" w:type="dxa"/>
            <w:vAlign w:val="top"/>
          </w:tcPr>
          <w:p>
            <w:pPr>
              <w:pStyle w:val="TableText"/>
              <w:ind w:left="17"/>
              <w:spacing w:before="39" w:line="161" w:lineRule="auto"/>
              <w:rPr/>
            </w:pPr>
            <w:r>
              <w:rPr>
                <w:spacing w:val="3"/>
              </w:rPr>
              <w:t>在场馆内为电动交通、运输工具充电</w:t>
            </w:r>
          </w:p>
        </w:tc>
        <w:tc>
          <w:tcPr>
            <w:tcW w:w="928" w:type="dxa"/>
            <w:vAlign w:val="top"/>
          </w:tcPr>
          <w:p>
            <w:pPr>
              <w:pStyle w:val="TableText"/>
              <w:ind w:left="289"/>
              <w:spacing w:before="51" w:line="173" w:lineRule="exact"/>
              <w:rPr/>
            </w:pPr>
            <w:r>
              <w:rPr>
                <w:spacing w:val="-2"/>
                <w:position w:val="-1"/>
              </w:rPr>
              <w:t>1000</w:t>
            </w:r>
          </w:p>
        </w:tc>
        <w:tc>
          <w:tcPr>
            <w:tcW w:w="1359" w:type="dxa"/>
            <w:vAlign w:val="top"/>
          </w:tcPr>
          <w:p>
            <w:pPr>
              <w:pStyle w:val="TableText"/>
              <w:ind w:left="503"/>
              <w:spacing w:before="52" w:line="172" w:lineRule="exact"/>
              <w:rPr/>
            </w:pPr>
            <w:r>
              <w:rPr>
                <w:spacing w:val="-2"/>
                <w:position w:val="-1"/>
              </w:rPr>
              <w:t>5000</w:t>
            </w:r>
          </w:p>
        </w:tc>
        <w:tc>
          <w:tcPr>
            <w:tcW w:w="928" w:type="dxa"/>
            <w:vAlign w:val="top"/>
          </w:tcPr>
          <w:p>
            <w:pPr>
              <w:pStyle w:val="TableText"/>
              <w:ind w:left="236"/>
              <w:spacing w:before="52" w:line="172" w:lineRule="exact"/>
              <w:rPr/>
            </w:pPr>
            <w:r>
              <w:rPr>
                <w:position w:val="-1"/>
              </w:rPr>
              <w:t>20000</w:t>
            </w:r>
          </w:p>
        </w:tc>
        <w:tc>
          <w:tcPr>
            <w:tcW w:w="1291" w:type="dxa"/>
            <w:vAlign w:val="top"/>
          </w:tcPr>
          <w:p>
            <w:pPr>
              <w:spacing w:line="224" w:lineRule="exact"/>
              <w:rPr>
                <w:rFonts w:ascii="Arial"/>
                <w:sz w:val="19"/>
              </w:rPr>
            </w:pPr>
            <w:r/>
          </w:p>
        </w:tc>
      </w:tr>
      <w:tr>
        <w:trPr>
          <w:trHeight w:val="234" w:hRule="atLeast"/>
        </w:trPr>
        <w:tc>
          <w:tcPr>
            <w:tcW w:w="428" w:type="dxa"/>
            <w:vAlign w:val="top"/>
          </w:tcPr>
          <w:p>
            <w:pPr>
              <w:pStyle w:val="TableText"/>
              <w:ind w:left="127"/>
              <w:spacing w:before="52" w:line="172" w:lineRule="exact"/>
              <w:rPr/>
            </w:pPr>
            <w:r>
              <w:rPr>
                <w:b/>
                <w:bCs/>
                <w:spacing w:val="-6"/>
                <w:position w:val="-1"/>
              </w:rPr>
              <w:t>12</w:t>
            </w:r>
          </w:p>
        </w:tc>
        <w:tc>
          <w:tcPr>
            <w:tcW w:w="5587" w:type="dxa"/>
            <w:vAlign w:val="top"/>
          </w:tcPr>
          <w:p>
            <w:pPr>
              <w:pStyle w:val="TableText"/>
              <w:ind w:left="37"/>
              <w:spacing w:before="40" w:line="160" w:lineRule="auto"/>
              <w:rPr/>
            </w:pPr>
            <w:r>
              <w:rPr>
                <w:spacing w:val="1"/>
              </w:rPr>
              <w:t>占用防火间距和防火隔离带</w:t>
            </w:r>
          </w:p>
        </w:tc>
        <w:tc>
          <w:tcPr>
            <w:tcW w:w="928" w:type="dxa"/>
            <w:vAlign w:val="top"/>
          </w:tcPr>
          <w:p>
            <w:pPr>
              <w:pStyle w:val="TableText"/>
              <w:ind w:left="289"/>
              <w:spacing w:before="52" w:line="172" w:lineRule="exact"/>
              <w:rPr/>
            </w:pPr>
            <w:r>
              <w:rPr>
                <w:spacing w:val="-2"/>
                <w:position w:val="-1"/>
              </w:rPr>
              <w:t>1000</w:t>
            </w:r>
          </w:p>
        </w:tc>
        <w:tc>
          <w:tcPr>
            <w:tcW w:w="1359" w:type="dxa"/>
            <w:vAlign w:val="top"/>
          </w:tcPr>
          <w:p>
            <w:pPr>
              <w:pStyle w:val="TableText"/>
              <w:ind w:left="503"/>
              <w:spacing w:before="52" w:line="172" w:lineRule="exact"/>
              <w:rPr/>
            </w:pPr>
            <w:r>
              <w:rPr>
                <w:spacing w:val="-2"/>
                <w:position w:val="-1"/>
              </w:rPr>
              <w:t>5000</w:t>
            </w:r>
          </w:p>
        </w:tc>
        <w:tc>
          <w:tcPr>
            <w:tcW w:w="928" w:type="dxa"/>
            <w:vAlign w:val="top"/>
          </w:tcPr>
          <w:p>
            <w:pPr>
              <w:pStyle w:val="TableText"/>
              <w:ind w:left="236"/>
              <w:spacing w:before="52" w:line="172" w:lineRule="exact"/>
              <w:rPr/>
            </w:pPr>
            <w:r>
              <w:rPr>
                <w:position w:val="-1"/>
              </w:rPr>
              <w:t>20000</w:t>
            </w:r>
          </w:p>
        </w:tc>
        <w:tc>
          <w:tcPr>
            <w:tcW w:w="1291" w:type="dxa"/>
            <w:vAlign w:val="top"/>
          </w:tcPr>
          <w:p>
            <w:pPr>
              <w:spacing w:line="224" w:lineRule="exact"/>
              <w:rPr>
                <w:rFonts w:ascii="Arial"/>
                <w:sz w:val="19"/>
              </w:rPr>
            </w:pPr>
            <w:r/>
          </w:p>
        </w:tc>
      </w:tr>
      <w:tr>
        <w:trPr>
          <w:trHeight w:val="235" w:hRule="atLeast"/>
        </w:trPr>
        <w:tc>
          <w:tcPr>
            <w:tcW w:w="428" w:type="dxa"/>
            <w:vAlign w:val="top"/>
          </w:tcPr>
          <w:p>
            <w:pPr>
              <w:pStyle w:val="TableText"/>
              <w:ind w:left="127"/>
              <w:spacing w:before="53" w:line="172" w:lineRule="exact"/>
              <w:rPr/>
            </w:pPr>
            <w:r>
              <w:rPr>
                <w:b/>
                <w:bCs/>
                <w:spacing w:val="-6"/>
                <w:position w:val="-1"/>
              </w:rPr>
              <w:t>13</w:t>
            </w:r>
          </w:p>
        </w:tc>
        <w:tc>
          <w:tcPr>
            <w:tcW w:w="5587" w:type="dxa"/>
            <w:vAlign w:val="top"/>
          </w:tcPr>
          <w:p>
            <w:pPr>
              <w:pStyle w:val="TableText"/>
              <w:ind w:left="25"/>
              <w:spacing w:before="41" w:line="160" w:lineRule="auto"/>
              <w:rPr/>
            </w:pPr>
            <w:r>
              <w:rPr>
                <w:spacing w:val="2"/>
              </w:rPr>
              <w:t>电线穿越防火门、防火分区</w:t>
            </w:r>
          </w:p>
        </w:tc>
        <w:tc>
          <w:tcPr>
            <w:tcW w:w="928" w:type="dxa"/>
            <w:vAlign w:val="top"/>
          </w:tcPr>
          <w:p>
            <w:pPr>
              <w:pStyle w:val="TableText"/>
              <w:ind w:left="289"/>
              <w:spacing w:before="53" w:line="172" w:lineRule="exact"/>
              <w:rPr/>
            </w:pPr>
            <w:r>
              <w:rPr>
                <w:spacing w:val="-2"/>
                <w:position w:val="-1"/>
              </w:rPr>
              <w:t>1000</w:t>
            </w:r>
          </w:p>
        </w:tc>
        <w:tc>
          <w:tcPr>
            <w:tcW w:w="1359" w:type="dxa"/>
            <w:vAlign w:val="top"/>
          </w:tcPr>
          <w:p>
            <w:pPr>
              <w:pStyle w:val="TableText"/>
              <w:ind w:left="503"/>
              <w:spacing w:before="53" w:line="172" w:lineRule="exact"/>
              <w:rPr/>
            </w:pPr>
            <w:r>
              <w:rPr>
                <w:spacing w:val="-2"/>
                <w:position w:val="-1"/>
              </w:rPr>
              <w:t>5000</w:t>
            </w:r>
          </w:p>
        </w:tc>
        <w:tc>
          <w:tcPr>
            <w:tcW w:w="928" w:type="dxa"/>
            <w:vAlign w:val="top"/>
          </w:tcPr>
          <w:p>
            <w:pPr>
              <w:pStyle w:val="TableText"/>
              <w:ind w:left="236"/>
              <w:spacing w:before="53" w:line="172" w:lineRule="exact"/>
              <w:rPr/>
            </w:pPr>
            <w:r>
              <w:rPr>
                <w:position w:val="-1"/>
              </w:rPr>
              <w:t>20000</w:t>
            </w:r>
          </w:p>
        </w:tc>
        <w:tc>
          <w:tcPr>
            <w:tcW w:w="1291" w:type="dxa"/>
            <w:vAlign w:val="top"/>
          </w:tcPr>
          <w:p>
            <w:pPr>
              <w:spacing w:line="225" w:lineRule="exact"/>
              <w:rPr>
                <w:rFonts w:ascii="Arial"/>
                <w:sz w:val="19"/>
              </w:rPr>
            </w:pPr>
            <w:r/>
          </w:p>
        </w:tc>
      </w:tr>
      <w:tr>
        <w:trPr>
          <w:trHeight w:val="235" w:hRule="atLeast"/>
        </w:trPr>
        <w:tc>
          <w:tcPr>
            <w:tcW w:w="428" w:type="dxa"/>
            <w:vAlign w:val="top"/>
          </w:tcPr>
          <w:p>
            <w:pPr>
              <w:pStyle w:val="TableText"/>
              <w:ind w:left="127"/>
              <w:spacing w:before="52" w:line="172" w:lineRule="exact"/>
              <w:rPr/>
            </w:pPr>
            <w:r>
              <w:rPr>
                <w:b/>
                <w:bCs/>
                <w:spacing w:val="-6"/>
                <w:position w:val="-1"/>
              </w:rPr>
              <w:t>14</w:t>
            </w:r>
          </w:p>
        </w:tc>
        <w:tc>
          <w:tcPr>
            <w:tcW w:w="5587" w:type="dxa"/>
            <w:vAlign w:val="top"/>
          </w:tcPr>
          <w:p>
            <w:pPr>
              <w:pStyle w:val="TableText"/>
              <w:ind w:left="17"/>
              <w:spacing w:before="40" w:line="161" w:lineRule="auto"/>
              <w:rPr/>
            </w:pPr>
            <w:r>
              <w:rPr>
                <w:spacing w:val="3"/>
              </w:rPr>
              <w:t>展台的结构、装饰、灯具、家具以及展品等超出展台租用范围</w:t>
            </w:r>
          </w:p>
        </w:tc>
        <w:tc>
          <w:tcPr>
            <w:tcW w:w="928" w:type="dxa"/>
            <w:vAlign w:val="top"/>
          </w:tcPr>
          <w:p>
            <w:pPr>
              <w:pStyle w:val="TableText"/>
              <w:ind w:left="289"/>
              <w:spacing w:before="52" w:line="172" w:lineRule="exact"/>
              <w:rPr/>
            </w:pPr>
            <w:r>
              <w:rPr>
                <w:spacing w:val="-2"/>
                <w:position w:val="-1"/>
              </w:rPr>
              <w:t>1000</w:t>
            </w:r>
          </w:p>
        </w:tc>
        <w:tc>
          <w:tcPr>
            <w:tcW w:w="1359" w:type="dxa"/>
            <w:vAlign w:val="top"/>
          </w:tcPr>
          <w:p>
            <w:pPr>
              <w:pStyle w:val="TableText"/>
              <w:ind w:left="503"/>
              <w:spacing w:before="53" w:line="172" w:lineRule="exact"/>
              <w:rPr/>
            </w:pPr>
            <w:r>
              <w:rPr>
                <w:spacing w:val="-2"/>
                <w:position w:val="-1"/>
              </w:rPr>
              <w:t>5000</w:t>
            </w:r>
          </w:p>
        </w:tc>
        <w:tc>
          <w:tcPr>
            <w:tcW w:w="928" w:type="dxa"/>
            <w:vAlign w:val="top"/>
          </w:tcPr>
          <w:p>
            <w:pPr>
              <w:pStyle w:val="TableText"/>
              <w:ind w:left="236"/>
              <w:spacing w:before="53" w:line="172" w:lineRule="exact"/>
              <w:rPr/>
            </w:pPr>
            <w:r>
              <w:rPr>
                <w:position w:val="-1"/>
              </w:rPr>
              <w:t>20000</w:t>
            </w:r>
          </w:p>
        </w:tc>
        <w:tc>
          <w:tcPr>
            <w:tcW w:w="1291" w:type="dxa"/>
            <w:vAlign w:val="top"/>
          </w:tcPr>
          <w:p>
            <w:pPr>
              <w:spacing w:line="225" w:lineRule="exact"/>
              <w:rPr>
                <w:rFonts w:ascii="Arial"/>
                <w:sz w:val="19"/>
              </w:rPr>
            </w:pPr>
            <w:r/>
          </w:p>
        </w:tc>
      </w:tr>
      <w:tr>
        <w:trPr>
          <w:trHeight w:val="235" w:hRule="atLeast"/>
        </w:trPr>
        <w:tc>
          <w:tcPr>
            <w:tcW w:w="428" w:type="dxa"/>
            <w:vAlign w:val="top"/>
          </w:tcPr>
          <w:p>
            <w:pPr>
              <w:pStyle w:val="TableText"/>
              <w:ind w:left="127"/>
              <w:spacing w:before="52" w:line="172" w:lineRule="exact"/>
              <w:rPr/>
            </w:pPr>
            <w:r>
              <w:rPr>
                <w:b/>
                <w:bCs/>
                <w:spacing w:val="-6"/>
                <w:position w:val="-1"/>
              </w:rPr>
              <w:t>15</w:t>
            </w:r>
          </w:p>
        </w:tc>
        <w:tc>
          <w:tcPr>
            <w:tcW w:w="5587" w:type="dxa"/>
            <w:vAlign w:val="top"/>
          </w:tcPr>
          <w:p>
            <w:pPr>
              <w:pStyle w:val="TableText"/>
              <w:ind w:left="17"/>
              <w:spacing w:before="40" w:line="161" w:lineRule="auto"/>
              <w:rPr/>
            </w:pPr>
            <w:r>
              <w:rPr>
                <w:spacing w:val="3"/>
              </w:rPr>
              <w:t>利用展馆或相邻展台的结构作为固定自身展台或展示、装饰之用</w:t>
            </w:r>
          </w:p>
        </w:tc>
        <w:tc>
          <w:tcPr>
            <w:tcW w:w="928" w:type="dxa"/>
            <w:vAlign w:val="top"/>
          </w:tcPr>
          <w:p>
            <w:pPr>
              <w:pStyle w:val="TableText"/>
              <w:ind w:left="289"/>
              <w:spacing w:before="52" w:line="172" w:lineRule="exact"/>
              <w:rPr/>
            </w:pPr>
            <w:r>
              <w:rPr>
                <w:spacing w:val="-2"/>
                <w:position w:val="-1"/>
              </w:rPr>
              <w:t>1000</w:t>
            </w:r>
          </w:p>
        </w:tc>
        <w:tc>
          <w:tcPr>
            <w:tcW w:w="1359" w:type="dxa"/>
            <w:vAlign w:val="top"/>
          </w:tcPr>
          <w:p>
            <w:pPr>
              <w:pStyle w:val="TableText"/>
              <w:ind w:left="503"/>
              <w:spacing w:before="53" w:line="172" w:lineRule="exact"/>
              <w:rPr/>
            </w:pPr>
            <w:r>
              <w:rPr>
                <w:spacing w:val="-2"/>
                <w:position w:val="-1"/>
              </w:rPr>
              <w:t>5000</w:t>
            </w:r>
          </w:p>
        </w:tc>
        <w:tc>
          <w:tcPr>
            <w:tcW w:w="928" w:type="dxa"/>
            <w:vAlign w:val="top"/>
          </w:tcPr>
          <w:p>
            <w:pPr>
              <w:pStyle w:val="TableText"/>
              <w:ind w:left="236"/>
              <w:spacing w:before="53" w:line="172" w:lineRule="exact"/>
              <w:rPr/>
            </w:pPr>
            <w:r>
              <w:rPr>
                <w:position w:val="-1"/>
              </w:rPr>
              <w:t>20000</w:t>
            </w:r>
          </w:p>
        </w:tc>
        <w:tc>
          <w:tcPr>
            <w:tcW w:w="1291" w:type="dxa"/>
            <w:vAlign w:val="top"/>
          </w:tcPr>
          <w:p>
            <w:pPr>
              <w:spacing w:line="225" w:lineRule="exact"/>
              <w:rPr>
                <w:rFonts w:ascii="Arial"/>
                <w:sz w:val="19"/>
              </w:rPr>
            </w:pPr>
            <w:r/>
          </w:p>
        </w:tc>
      </w:tr>
      <w:tr>
        <w:trPr>
          <w:trHeight w:val="460" w:hRule="atLeast"/>
        </w:trPr>
        <w:tc>
          <w:tcPr>
            <w:tcW w:w="428" w:type="dxa"/>
            <w:vAlign w:val="top"/>
          </w:tcPr>
          <w:p>
            <w:pPr>
              <w:pStyle w:val="TableText"/>
              <w:ind w:left="127"/>
              <w:spacing w:before="162" w:line="176" w:lineRule="auto"/>
              <w:rPr/>
            </w:pPr>
            <w:r>
              <w:rPr>
                <w:b/>
                <w:bCs/>
                <w:spacing w:val="-6"/>
              </w:rPr>
              <w:t>16</w:t>
            </w:r>
          </w:p>
        </w:tc>
        <w:tc>
          <w:tcPr>
            <w:tcW w:w="5587" w:type="dxa"/>
            <w:vAlign w:val="top"/>
          </w:tcPr>
          <w:p>
            <w:pPr>
              <w:pStyle w:val="TableText"/>
              <w:ind w:left="19" w:right="75" w:hanging="2"/>
              <w:spacing w:before="6" w:line="194" w:lineRule="auto"/>
              <w:rPr/>
            </w:pPr>
            <w:r>
              <w:rPr>
                <w:spacing w:val="2"/>
              </w:rPr>
              <w:t>展台内的音量超过70分贝 （以收到的其他参展商</w:t>
            </w:r>
            <w:r>
              <w:rPr>
                <w:spacing w:val="1"/>
              </w:rPr>
              <w:t>/观众的投诉及现场测得的分</w:t>
            </w:r>
            <w:r>
              <w:rPr/>
              <w:t xml:space="preserve"> </w:t>
            </w:r>
            <w:r>
              <w:rPr>
                <w:spacing w:val="1"/>
              </w:rPr>
              <w:t>贝数为准）</w:t>
            </w:r>
          </w:p>
        </w:tc>
        <w:tc>
          <w:tcPr>
            <w:tcW w:w="928" w:type="dxa"/>
            <w:vAlign w:val="top"/>
          </w:tcPr>
          <w:p>
            <w:pPr>
              <w:pStyle w:val="TableText"/>
              <w:ind w:left="289"/>
              <w:spacing w:before="165" w:line="176" w:lineRule="auto"/>
              <w:rPr/>
            </w:pPr>
            <w:r>
              <w:rPr>
                <w:spacing w:val="-2"/>
              </w:rPr>
              <w:t>1000</w:t>
            </w:r>
          </w:p>
        </w:tc>
        <w:tc>
          <w:tcPr>
            <w:tcW w:w="1359" w:type="dxa"/>
            <w:vAlign w:val="top"/>
          </w:tcPr>
          <w:p>
            <w:pPr>
              <w:pStyle w:val="TableText"/>
              <w:ind w:left="503"/>
              <w:spacing w:before="166" w:line="175" w:lineRule="auto"/>
              <w:rPr/>
            </w:pPr>
            <w:r>
              <w:rPr>
                <w:spacing w:val="-2"/>
              </w:rPr>
              <w:t>5000</w:t>
            </w:r>
          </w:p>
        </w:tc>
        <w:tc>
          <w:tcPr>
            <w:tcW w:w="928" w:type="dxa"/>
            <w:vAlign w:val="top"/>
          </w:tcPr>
          <w:p>
            <w:pPr>
              <w:pStyle w:val="TableText"/>
              <w:ind w:left="236"/>
              <w:spacing w:before="166" w:line="175" w:lineRule="auto"/>
              <w:rPr/>
            </w:pPr>
            <w:r>
              <w:rPr/>
              <w:t>20000</w:t>
            </w:r>
          </w:p>
        </w:tc>
        <w:tc>
          <w:tcPr>
            <w:tcW w:w="1291" w:type="dxa"/>
            <w:vAlign w:val="top"/>
          </w:tcPr>
          <w:p>
            <w:pPr>
              <w:rPr>
                <w:rFonts w:ascii="Arial"/>
                <w:sz w:val="21"/>
              </w:rPr>
            </w:pPr>
            <w:r/>
          </w:p>
        </w:tc>
      </w:tr>
      <w:tr>
        <w:trPr>
          <w:trHeight w:val="235" w:hRule="atLeast"/>
        </w:trPr>
        <w:tc>
          <w:tcPr>
            <w:tcW w:w="428" w:type="dxa"/>
            <w:vAlign w:val="top"/>
          </w:tcPr>
          <w:p>
            <w:pPr>
              <w:pStyle w:val="TableText"/>
              <w:ind w:left="127"/>
              <w:spacing w:before="52" w:line="172" w:lineRule="exact"/>
              <w:rPr/>
            </w:pPr>
            <w:r>
              <w:rPr>
                <w:b/>
                <w:bCs/>
                <w:spacing w:val="-6"/>
                <w:position w:val="-1"/>
              </w:rPr>
              <w:t>17</w:t>
            </w:r>
          </w:p>
        </w:tc>
        <w:tc>
          <w:tcPr>
            <w:tcW w:w="5587" w:type="dxa"/>
            <w:vAlign w:val="top"/>
          </w:tcPr>
          <w:p>
            <w:pPr>
              <w:pStyle w:val="TableText"/>
              <w:ind w:left="17"/>
              <w:spacing w:before="40" w:line="161" w:lineRule="auto"/>
              <w:rPr/>
            </w:pPr>
            <w:r>
              <w:rPr/>
              <w:t>现场若出现违规情况， 且不听从主办整改意见</w:t>
            </w:r>
          </w:p>
        </w:tc>
        <w:tc>
          <w:tcPr>
            <w:tcW w:w="928" w:type="dxa"/>
            <w:vAlign w:val="top"/>
          </w:tcPr>
          <w:p>
            <w:pPr>
              <w:pStyle w:val="TableText"/>
              <w:ind w:left="289"/>
              <w:spacing w:before="52" w:line="172" w:lineRule="exact"/>
              <w:rPr/>
            </w:pPr>
            <w:r>
              <w:rPr>
                <w:spacing w:val="-2"/>
                <w:position w:val="-1"/>
              </w:rPr>
              <w:t>1000</w:t>
            </w:r>
          </w:p>
        </w:tc>
        <w:tc>
          <w:tcPr>
            <w:tcW w:w="1359" w:type="dxa"/>
            <w:vAlign w:val="top"/>
          </w:tcPr>
          <w:p>
            <w:pPr>
              <w:pStyle w:val="TableText"/>
              <w:ind w:left="503"/>
              <w:spacing w:before="53" w:line="172" w:lineRule="exact"/>
              <w:rPr/>
            </w:pPr>
            <w:r>
              <w:rPr>
                <w:spacing w:val="-2"/>
                <w:position w:val="-1"/>
              </w:rPr>
              <w:t>5000</w:t>
            </w:r>
          </w:p>
        </w:tc>
        <w:tc>
          <w:tcPr>
            <w:tcW w:w="928" w:type="dxa"/>
            <w:vAlign w:val="top"/>
          </w:tcPr>
          <w:p>
            <w:pPr>
              <w:pStyle w:val="TableText"/>
              <w:ind w:left="236"/>
              <w:spacing w:before="53" w:line="172" w:lineRule="exact"/>
              <w:rPr/>
            </w:pPr>
            <w:r>
              <w:rPr>
                <w:position w:val="-1"/>
              </w:rPr>
              <w:t>20000</w:t>
            </w:r>
          </w:p>
        </w:tc>
        <w:tc>
          <w:tcPr>
            <w:tcW w:w="1291" w:type="dxa"/>
            <w:vAlign w:val="top"/>
          </w:tcPr>
          <w:p>
            <w:pPr>
              <w:spacing w:line="225" w:lineRule="exact"/>
              <w:rPr>
                <w:rFonts w:ascii="Arial"/>
                <w:sz w:val="19"/>
              </w:rPr>
            </w:pPr>
            <w:r/>
          </w:p>
        </w:tc>
      </w:tr>
      <w:tr>
        <w:trPr>
          <w:trHeight w:val="235" w:hRule="atLeast"/>
        </w:trPr>
        <w:tc>
          <w:tcPr>
            <w:tcW w:w="428" w:type="dxa"/>
            <w:vAlign w:val="top"/>
          </w:tcPr>
          <w:p>
            <w:pPr>
              <w:pStyle w:val="TableText"/>
              <w:ind w:left="127"/>
              <w:spacing w:before="52" w:line="172" w:lineRule="exact"/>
              <w:rPr/>
            </w:pPr>
            <w:r>
              <w:rPr>
                <w:b/>
                <w:bCs/>
                <w:spacing w:val="-6"/>
                <w:position w:val="-1"/>
              </w:rPr>
              <w:t>18</w:t>
            </w:r>
          </w:p>
        </w:tc>
        <w:tc>
          <w:tcPr>
            <w:tcW w:w="5587" w:type="dxa"/>
            <w:vAlign w:val="top"/>
          </w:tcPr>
          <w:p>
            <w:pPr>
              <w:pStyle w:val="TableText"/>
              <w:ind w:left="17"/>
              <w:spacing w:before="40" w:line="161" w:lineRule="auto"/>
              <w:rPr/>
            </w:pPr>
            <w:r>
              <w:rPr>
                <w:spacing w:val="3"/>
              </w:rPr>
              <w:t>在卸货区及卸货区黄线内随意堆放空箱或物料</w:t>
            </w:r>
          </w:p>
        </w:tc>
        <w:tc>
          <w:tcPr>
            <w:tcW w:w="928" w:type="dxa"/>
            <w:vAlign w:val="top"/>
          </w:tcPr>
          <w:p>
            <w:pPr>
              <w:pStyle w:val="TableText"/>
              <w:ind w:left="289"/>
              <w:spacing w:before="52" w:line="172" w:lineRule="exact"/>
              <w:rPr/>
            </w:pPr>
            <w:r>
              <w:rPr>
                <w:spacing w:val="-2"/>
                <w:position w:val="-1"/>
              </w:rPr>
              <w:t>1000</w:t>
            </w:r>
          </w:p>
        </w:tc>
        <w:tc>
          <w:tcPr>
            <w:tcW w:w="1359" w:type="dxa"/>
            <w:vAlign w:val="top"/>
          </w:tcPr>
          <w:p>
            <w:pPr>
              <w:pStyle w:val="TableText"/>
              <w:ind w:left="503"/>
              <w:spacing w:before="52" w:line="172" w:lineRule="exact"/>
              <w:rPr/>
            </w:pPr>
            <w:r>
              <w:rPr>
                <w:spacing w:val="-2"/>
                <w:position w:val="-1"/>
              </w:rPr>
              <w:t>5000</w:t>
            </w:r>
          </w:p>
        </w:tc>
        <w:tc>
          <w:tcPr>
            <w:tcW w:w="928" w:type="dxa"/>
            <w:vAlign w:val="top"/>
          </w:tcPr>
          <w:p>
            <w:pPr>
              <w:pStyle w:val="TableText"/>
              <w:ind w:left="236"/>
              <w:spacing w:before="52" w:line="172" w:lineRule="exact"/>
              <w:rPr/>
            </w:pPr>
            <w:r>
              <w:rPr>
                <w:position w:val="-1"/>
              </w:rPr>
              <w:t>20000</w:t>
            </w:r>
          </w:p>
        </w:tc>
        <w:tc>
          <w:tcPr>
            <w:tcW w:w="1291" w:type="dxa"/>
            <w:vAlign w:val="top"/>
          </w:tcPr>
          <w:p>
            <w:pPr>
              <w:spacing w:line="225" w:lineRule="exact"/>
              <w:rPr>
                <w:rFonts w:ascii="Arial"/>
                <w:sz w:val="19"/>
              </w:rPr>
            </w:pPr>
            <w:r/>
          </w:p>
        </w:tc>
      </w:tr>
      <w:tr>
        <w:trPr>
          <w:trHeight w:val="695" w:hRule="atLeast"/>
        </w:trPr>
        <w:tc>
          <w:tcPr>
            <w:tcW w:w="428" w:type="dxa"/>
            <w:vAlign w:val="top"/>
          </w:tcPr>
          <w:p>
            <w:pPr>
              <w:pStyle w:val="TableText"/>
              <w:ind w:left="127"/>
              <w:spacing w:before="280" w:line="176" w:lineRule="auto"/>
              <w:rPr/>
            </w:pPr>
            <w:r>
              <w:rPr>
                <w:b/>
                <w:bCs/>
                <w:spacing w:val="-6"/>
              </w:rPr>
              <w:t>19</w:t>
            </w:r>
          </w:p>
        </w:tc>
        <w:tc>
          <w:tcPr>
            <w:tcW w:w="5587" w:type="dxa"/>
            <w:vAlign w:val="top"/>
          </w:tcPr>
          <w:p>
            <w:pPr>
              <w:pStyle w:val="TableText"/>
              <w:ind w:left="17" w:right="13" w:hanging="1"/>
              <w:spacing w:before="36" w:line="189" w:lineRule="auto"/>
              <w:jc w:val="both"/>
              <w:rPr/>
            </w:pPr>
            <w:r>
              <w:rPr>
                <w:spacing w:val="2"/>
              </w:rPr>
              <w:t>施工人员未佩带本人施工证件及安全防护用具、安全</w:t>
            </w:r>
            <w:r>
              <w:rPr>
                <w:spacing w:val="1"/>
              </w:rPr>
              <w:t>帽、安全带等， 多人在同</w:t>
            </w:r>
            <w:r>
              <w:rPr/>
              <w:t xml:space="preserve"> </w:t>
            </w:r>
            <w:r>
              <w:rPr/>
              <w:t>一高梯上作业及无人看护； 二米以上施工禁止使用“人”字梯， 必须使用合格</w:t>
            </w:r>
            <w:r>
              <w:rPr>
                <w:spacing w:val="9"/>
              </w:rPr>
              <w:t xml:space="preserve"> </w:t>
            </w:r>
            <w:r>
              <w:rPr/>
              <w:t>的工程架， 工程架使用中必须锁住轮子并专人看护</w:t>
            </w:r>
          </w:p>
        </w:tc>
        <w:tc>
          <w:tcPr>
            <w:tcW w:w="3215" w:type="dxa"/>
            <w:vAlign w:val="top"/>
            <w:gridSpan w:val="3"/>
          </w:tcPr>
          <w:p>
            <w:pPr>
              <w:pStyle w:val="TableText"/>
              <w:ind w:left="1275"/>
              <w:spacing w:before="241" w:line="229" w:lineRule="auto"/>
              <w:rPr/>
            </w:pPr>
            <w:r>
              <w:rPr>
                <w:spacing w:val="1"/>
              </w:rPr>
              <w:t>200/人次</w:t>
            </w:r>
          </w:p>
        </w:tc>
        <w:tc>
          <w:tcPr>
            <w:tcW w:w="1291" w:type="dxa"/>
            <w:vAlign w:val="top"/>
          </w:tcPr>
          <w:p>
            <w:pPr>
              <w:rPr>
                <w:rFonts w:ascii="Arial"/>
                <w:sz w:val="21"/>
              </w:rPr>
            </w:pPr>
            <w:r/>
          </w:p>
        </w:tc>
      </w:tr>
      <w:tr>
        <w:trPr>
          <w:trHeight w:val="460" w:hRule="atLeast"/>
        </w:trPr>
        <w:tc>
          <w:tcPr>
            <w:tcW w:w="428" w:type="dxa"/>
            <w:vAlign w:val="top"/>
          </w:tcPr>
          <w:p>
            <w:pPr>
              <w:pStyle w:val="TableText"/>
              <w:ind w:left="120"/>
              <w:spacing w:before="163" w:line="175" w:lineRule="auto"/>
              <w:rPr/>
            </w:pPr>
            <w:r>
              <w:rPr>
                <w:b/>
                <w:bCs/>
                <w:spacing w:val="-3"/>
              </w:rPr>
              <w:t>20</w:t>
            </w:r>
          </w:p>
        </w:tc>
        <w:tc>
          <w:tcPr>
            <w:tcW w:w="5587" w:type="dxa"/>
            <w:vAlign w:val="top"/>
          </w:tcPr>
          <w:p>
            <w:pPr>
              <w:pStyle w:val="TableText"/>
              <w:ind w:left="15" w:right="135"/>
              <w:spacing w:before="38" w:line="180" w:lineRule="auto"/>
              <w:rPr/>
            </w:pPr>
            <w:r>
              <w:rPr>
                <w:spacing w:val="3"/>
              </w:rPr>
              <w:t>特种施工作业人员无有效证件,伪造涂改、冒用特种作业操作证或使用伪造的 </w:t>
            </w:r>
            <w:r>
              <w:rPr>
                <w:spacing w:val="3"/>
              </w:rPr>
              <w:t>特种作业操作证或在施工过程中无证作业、未采取安全防护措施</w:t>
            </w:r>
          </w:p>
        </w:tc>
        <w:tc>
          <w:tcPr>
            <w:tcW w:w="3215" w:type="dxa"/>
            <w:vAlign w:val="top"/>
            <w:gridSpan w:val="3"/>
          </w:tcPr>
          <w:p>
            <w:pPr>
              <w:pStyle w:val="TableText"/>
              <w:ind w:left="1227"/>
              <w:spacing w:before="124" w:line="229" w:lineRule="auto"/>
              <w:rPr/>
            </w:pPr>
            <w:r>
              <w:rPr>
                <w:spacing w:val="1"/>
              </w:rPr>
              <w:t>2000/人次</w:t>
            </w:r>
          </w:p>
        </w:tc>
        <w:tc>
          <w:tcPr>
            <w:tcW w:w="1291" w:type="dxa"/>
            <w:vAlign w:val="top"/>
          </w:tcPr>
          <w:p>
            <w:pPr>
              <w:rPr>
                <w:rFonts w:ascii="Arial"/>
                <w:sz w:val="21"/>
              </w:rPr>
            </w:pPr>
            <w:r/>
          </w:p>
        </w:tc>
      </w:tr>
      <w:tr>
        <w:trPr>
          <w:trHeight w:val="460" w:hRule="atLeast"/>
        </w:trPr>
        <w:tc>
          <w:tcPr>
            <w:tcW w:w="428" w:type="dxa"/>
            <w:vAlign w:val="top"/>
          </w:tcPr>
          <w:p>
            <w:pPr>
              <w:pStyle w:val="TableText"/>
              <w:ind w:left="120"/>
              <w:spacing w:before="166" w:line="176" w:lineRule="auto"/>
              <w:rPr/>
            </w:pPr>
            <w:r>
              <w:rPr>
                <w:b/>
                <w:bCs/>
                <w:spacing w:val="-3"/>
              </w:rPr>
              <w:t>21</w:t>
            </w:r>
          </w:p>
        </w:tc>
        <w:tc>
          <w:tcPr>
            <w:tcW w:w="5587" w:type="dxa"/>
            <w:vAlign w:val="top"/>
          </w:tcPr>
          <w:p>
            <w:pPr>
              <w:pStyle w:val="TableText"/>
              <w:ind w:left="17" w:right="13" w:firstLine="1"/>
              <w:spacing w:before="35" w:line="181" w:lineRule="auto"/>
              <w:rPr/>
            </w:pPr>
            <w:r>
              <w:rPr>
                <w:spacing w:val="3"/>
              </w:rPr>
              <w:t>背靠背展台与相邻展位间的结构高于对方展位展会开展后仍未对背部做经主场</w:t>
            </w:r>
            <w:r>
              <w:rPr>
                <w:spacing w:val="1"/>
              </w:rPr>
              <w:t xml:space="preserve"> </w:t>
            </w:r>
            <w:r>
              <w:rPr>
                <w:spacing w:val="2"/>
              </w:rPr>
              <w:t>认可的遮盖</w:t>
            </w:r>
          </w:p>
        </w:tc>
        <w:tc>
          <w:tcPr>
            <w:tcW w:w="3215" w:type="dxa"/>
            <w:vAlign w:val="top"/>
            <w:gridSpan w:val="3"/>
          </w:tcPr>
          <w:p>
            <w:pPr>
              <w:pStyle w:val="TableText"/>
              <w:ind w:left="1434"/>
              <w:spacing w:before="166" w:line="176" w:lineRule="auto"/>
              <w:rPr/>
            </w:pPr>
            <w:r>
              <w:rPr>
                <w:spacing w:val="-2"/>
              </w:rPr>
              <w:t>1000</w:t>
            </w:r>
          </w:p>
        </w:tc>
        <w:tc>
          <w:tcPr>
            <w:tcW w:w="1291" w:type="dxa"/>
            <w:vAlign w:val="top"/>
          </w:tcPr>
          <w:p>
            <w:pPr>
              <w:rPr>
                <w:rFonts w:ascii="Arial"/>
                <w:sz w:val="21"/>
              </w:rPr>
            </w:pPr>
            <w:r/>
          </w:p>
        </w:tc>
      </w:tr>
      <w:tr>
        <w:trPr>
          <w:trHeight w:val="235" w:hRule="atLeast"/>
        </w:trPr>
        <w:tc>
          <w:tcPr>
            <w:tcW w:w="428" w:type="dxa"/>
            <w:vAlign w:val="top"/>
          </w:tcPr>
          <w:p>
            <w:pPr>
              <w:pStyle w:val="TableText"/>
              <w:ind w:left="120"/>
              <w:spacing w:before="54" w:line="171" w:lineRule="exact"/>
              <w:rPr/>
            </w:pPr>
            <w:r>
              <w:rPr>
                <w:b/>
                <w:bCs/>
                <w:spacing w:val="-3"/>
                <w:position w:val="-1"/>
              </w:rPr>
              <w:t>22</w:t>
            </w:r>
          </w:p>
        </w:tc>
        <w:tc>
          <w:tcPr>
            <w:tcW w:w="5587" w:type="dxa"/>
            <w:vAlign w:val="top"/>
          </w:tcPr>
          <w:p>
            <w:pPr>
              <w:pStyle w:val="TableText"/>
              <w:ind w:left="16"/>
              <w:spacing w:before="41" w:line="160" w:lineRule="auto"/>
              <w:rPr/>
            </w:pPr>
            <w:r>
              <w:rPr>
                <w:spacing w:val="3"/>
              </w:rPr>
              <w:t>施工及展期未配备足量合格灭火器</w:t>
            </w:r>
          </w:p>
        </w:tc>
        <w:tc>
          <w:tcPr>
            <w:tcW w:w="3215" w:type="dxa"/>
            <w:vAlign w:val="top"/>
            <w:gridSpan w:val="3"/>
          </w:tcPr>
          <w:p>
            <w:pPr>
              <w:pStyle w:val="TableText"/>
              <w:ind w:left="1434"/>
              <w:spacing w:before="53" w:line="172" w:lineRule="exact"/>
              <w:rPr/>
            </w:pPr>
            <w:r>
              <w:rPr>
                <w:spacing w:val="-2"/>
                <w:position w:val="-1"/>
              </w:rPr>
              <w:t>1000</w:t>
            </w:r>
          </w:p>
        </w:tc>
        <w:tc>
          <w:tcPr>
            <w:tcW w:w="1291" w:type="dxa"/>
            <w:vAlign w:val="top"/>
          </w:tcPr>
          <w:p>
            <w:pPr>
              <w:spacing w:line="225" w:lineRule="exact"/>
              <w:rPr>
                <w:rFonts w:ascii="Arial"/>
                <w:sz w:val="19"/>
              </w:rPr>
            </w:pPr>
            <w:r/>
          </w:p>
        </w:tc>
      </w:tr>
      <w:tr>
        <w:trPr>
          <w:trHeight w:val="235" w:hRule="atLeast"/>
        </w:trPr>
        <w:tc>
          <w:tcPr>
            <w:tcW w:w="428" w:type="dxa"/>
            <w:vAlign w:val="top"/>
          </w:tcPr>
          <w:p>
            <w:pPr>
              <w:pStyle w:val="TableText"/>
              <w:ind w:left="120"/>
              <w:spacing w:before="54" w:line="171" w:lineRule="exact"/>
              <w:rPr/>
            </w:pPr>
            <w:r>
              <w:rPr>
                <w:b/>
                <w:bCs/>
                <w:spacing w:val="-3"/>
                <w:position w:val="-1"/>
              </w:rPr>
              <w:t>23</w:t>
            </w:r>
          </w:p>
        </w:tc>
        <w:tc>
          <w:tcPr>
            <w:tcW w:w="5587" w:type="dxa"/>
            <w:vAlign w:val="top"/>
          </w:tcPr>
          <w:p>
            <w:pPr>
              <w:pStyle w:val="TableText"/>
              <w:ind w:left="17"/>
              <w:spacing w:before="43" w:line="159" w:lineRule="auto"/>
              <w:rPr/>
            </w:pPr>
            <w:r>
              <w:rPr>
                <w:spacing w:val="2"/>
              </w:rPr>
              <w:t>私自接驳电源</w:t>
            </w:r>
          </w:p>
        </w:tc>
        <w:tc>
          <w:tcPr>
            <w:tcW w:w="3215" w:type="dxa"/>
            <w:vAlign w:val="top"/>
            <w:gridSpan w:val="3"/>
          </w:tcPr>
          <w:p>
            <w:pPr>
              <w:pStyle w:val="TableText"/>
              <w:ind w:left="1426"/>
              <w:spacing w:before="54" w:line="171" w:lineRule="exact"/>
              <w:rPr/>
            </w:pPr>
            <w:r>
              <w:rPr>
                <w:position w:val="-1"/>
              </w:rPr>
              <w:t>2000</w:t>
            </w:r>
          </w:p>
        </w:tc>
        <w:tc>
          <w:tcPr>
            <w:tcW w:w="1291" w:type="dxa"/>
            <w:vAlign w:val="top"/>
          </w:tcPr>
          <w:p>
            <w:pPr>
              <w:spacing w:line="225" w:lineRule="exact"/>
              <w:rPr>
                <w:rFonts w:ascii="Arial"/>
                <w:sz w:val="19"/>
              </w:rPr>
            </w:pPr>
            <w:r/>
          </w:p>
        </w:tc>
      </w:tr>
      <w:tr>
        <w:trPr>
          <w:trHeight w:val="235" w:hRule="atLeast"/>
        </w:trPr>
        <w:tc>
          <w:tcPr>
            <w:tcW w:w="428" w:type="dxa"/>
            <w:vAlign w:val="top"/>
          </w:tcPr>
          <w:p>
            <w:pPr>
              <w:pStyle w:val="TableText"/>
              <w:ind w:left="120"/>
              <w:spacing w:before="54" w:line="171" w:lineRule="exact"/>
              <w:rPr/>
            </w:pPr>
            <w:r>
              <w:rPr>
                <w:b/>
                <w:bCs/>
                <w:spacing w:val="-3"/>
                <w:position w:val="-1"/>
              </w:rPr>
              <w:t>24</w:t>
            </w:r>
          </w:p>
        </w:tc>
        <w:tc>
          <w:tcPr>
            <w:tcW w:w="5587" w:type="dxa"/>
            <w:vAlign w:val="top"/>
          </w:tcPr>
          <w:p>
            <w:pPr>
              <w:pStyle w:val="TableText"/>
              <w:ind w:left="16"/>
              <w:spacing w:before="41" w:line="160" w:lineRule="auto"/>
              <w:rPr/>
            </w:pPr>
            <w:r>
              <w:rPr>
                <w:spacing w:val="3"/>
              </w:rPr>
              <w:t>施工单位连接水源的设备造成泄漏</w:t>
            </w:r>
          </w:p>
        </w:tc>
        <w:tc>
          <w:tcPr>
            <w:tcW w:w="3215" w:type="dxa"/>
            <w:vAlign w:val="top"/>
            <w:gridSpan w:val="3"/>
          </w:tcPr>
          <w:p>
            <w:pPr>
              <w:pStyle w:val="TableText"/>
              <w:ind w:left="1426"/>
              <w:spacing w:before="54" w:line="171" w:lineRule="exact"/>
              <w:rPr/>
            </w:pPr>
            <w:r>
              <w:rPr>
                <w:position w:val="-1"/>
              </w:rPr>
              <w:t>2000</w:t>
            </w:r>
          </w:p>
        </w:tc>
        <w:tc>
          <w:tcPr>
            <w:tcW w:w="1291" w:type="dxa"/>
            <w:vAlign w:val="top"/>
          </w:tcPr>
          <w:p>
            <w:pPr>
              <w:spacing w:line="225" w:lineRule="exact"/>
              <w:rPr>
                <w:rFonts w:ascii="Arial"/>
                <w:sz w:val="19"/>
              </w:rPr>
            </w:pPr>
            <w:r/>
          </w:p>
        </w:tc>
      </w:tr>
      <w:tr>
        <w:trPr>
          <w:trHeight w:val="235" w:hRule="atLeast"/>
        </w:trPr>
        <w:tc>
          <w:tcPr>
            <w:tcW w:w="428" w:type="dxa"/>
            <w:vAlign w:val="top"/>
          </w:tcPr>
          <w:p>
            <w:pPr>
              <w:pStyle w:val="TableText"/>
              <w:ind w:left="120"/>
              <w:spacing w:before="54" w:line="171" w:lineRule="exact"/>
              <w:rPr/>
            </w:pPr>
            <w:r>
              <w:rPr>
                <w:b/>
                <w:bCs/>
                <w:spacing w:val="-3"/>
                <w:position w:val="-1"/>
              </w:rPr>
              <w:t>25</w:t>
            </w:r>
          </w:p>
        </w:tc>
        <w:tc>
          <w:tcPr>
            <w:tcW w:w="5587" w:type="dxa"/>
            <w:vAlign w:val="top"/>
          </w:tcPr>
          <w:p>
            <w:pPr>
              <w:pStyle w:val="TableText"/>
              <w:ind w:left="17"/>
              <w:spacing w:before="12" w:line="186" w:lineRule="auto"/>
              <w:rPr/>
            </w:pPr>
            <w:r>
              <w:rPr>
                <w:spacing w:val="3"/>
              </w:rPr>
              <w:t>携带易燃易爆、危险化学品进入场馆(稀料、酒</w:t>
            </w:r>
            <w:r>
              <w:rPr>
                <w:spacing w:val="2"/>
              </w:rPr>
              <w:t>精等)</w:t>
            </w:r>
          </w:p>
        </w:tc>
        <w:tc>
          <w:tcPr>
            <w:tcW w:w="3215" w:type="dxa"/>
            <w:vAlign w:val="top"/>
            <w:gridSpan w:val="3"/>
          </w:tcPr>
          <w:p>
            <w:pPr>
              <w:pStyle w:val="TableText"/>
              <w:ind w:left="1426"/>
              <w:spacing w:before="54" w:line="171" w:lineRule="exact"/>
              <w:rPr/>
            </w:pPr>
            <w:r>
              <w:rPr>
                <w:position w:val="-1"/>
              </w:rPr>
              <w:t>2000</w:t>
            </w:r>
          </w:p>
        </w:tc>
        <w:tc>
          <w:tcPr>
            <w:tcW w:w="1291" w:type="dxa"/>
            <w:vAlign w:val="top"/>
          </w:tcPr>
          <w:p>
            <w:pPr>
              <w:spacing w:line="225" w:lineRule="exact"/>
              <w:rPr>
                <w:rFonts w:ascii="Arial"/>
                <w:sz w:val="19"/>
              </w:rPr>
            </w:pPr>
            <w:r/>
          </w:p>
        </w:tc>
      </w:tr>
      <w:tr>
        <w:trPr>
          <w:trHeight w:val="460" w:hRule="atLeast"/>
        </w:trPr>
        <w:tc>
          <w:tcPr>
            <w:tcW w:w="428" w:type="dxa"/>
            <w:vAlign w:val="top"/>
          </w:tcPr>
          <w:p>
            <w:pPr>
              <w:pStyle w:val="TableText"/>
              <w:ind w:left="120"/>
              <w:spacing w:before="164" w:line="175" w:lineRule="auto"/>
              <w:rPr/>
            </w:pPr>
            <w:r>
              <w:rPr>
                <w:b/>
                <w:bCs/>
                <w:spacing w:val="-3"/>
              </w:rPr>
              <w:t>26</w:t>
            </w:r>
          </w:p>
        </w:tc>
        <w:tc>
          <w:tcPr>
            <w:tcW w:w="5587" w:type="dxa"/>
            <w:vAlign w:val="top"/>
          </w:tcPr>
          <w:p>
            <w:pPr>
              <w:pStyle w:val="TableText"/>
              <w:ind w:left="18" w:right="13" w:hanging="1"/>
              <w:spacing w:before="35" w:line="181" w:lineRule="auto"/>
              <w:rPr/>
            </w:pPr>
            <w:r>
              <w:rPr>
                <w:spacing w:val="2"/>
              </w:rPr>
              <w:t>展厅内调漆、喷漆、刷漆、刷涂料等违反相关安全</w:t>
            </w:r>
            <w:r>
              <w:rPr>
                <w:spacing w:val="1"/>
              </w:rPr>
              <w:t>管理规定的， 应立即停止施</w:t>
            </w:r>
            <w:r>
              <w:rPr/>
              <w:t xml:space="preserve"> </w:t>
            </w:r>
            <w:r>
              <w:rPr/>
              <w:t>工</w:t>
            </w:r>
          </w:p>
        </w:tc>
        <w:tc>
          <w:tcPr>
            <w:tcW w:w="3215" w:type="dxa"/>
            <w:vAlign w:val="top"/>
            <w:gridSpan w:val="3"/>
          </w:tcPr>
          <w:p>
            <w:pPr>
              <w:pStyle w:val="TableText"/>
              <w:ind w:left="1426"/>
              <w:spacing w:before="166" w:line="175" w:lineRule="auto"/>
              <w:rPr/>
            </w:pPr>
            <w:r>
              <w:rPr/>
              <w:t>2000</w:t>
            </w:r>
          </w:p>
        </w:tc>
        <w:tc>
          <w:tcPr>
            <w:tcW w:w="1291" w:type="dxa"/>
            <w:vAlign w:val="top"/>
          </w:tcPr>
          <w:p>
            <w:pPr>
              <w:rPr>
                <w:rFonts w:ascii="Arial"/>
                <w:sz w:val="21"/>
              </w:rPr>
            </w:pPr>
            <w:r/>
          </w:p>
        </w:tc>
      </w:tr>
      <w:tr>
        <w:trPr>
          <w:trHeight w:val="235" w:hRule="atLeast"/>
        </w:trPr>
        <w:tc>
          <w:tcPr>
            <w:tcW w:w="428" w:type="dxa"/>
            <w:vAlign w:val="top"/>
          </w:tcPr>
          <w:p>
            <w:pPr>
              <w:pStyle w:val="TableText"/>
              <w:ind w:left="120"/>
              <w:spacing w:before="53" w:line="172" w:lineRule="exact"/>
              <w:rPr/>
            </w:pPr>
            <w:r>
              <w:rPr>
                <w:b/>
                <w:bCs/>
                <w:spacing w:val="-3"/>
                <w:position w:val="-1"/>
              </w:rPr>
              <w:t>27</w:t>
            </w:r>
          </w:p>
        </w:tc>
        <w:tc>
          <w:tcPr>
            <w:tcW w:w="5587" w:type="dxa"/>
            <w:vAlign w:val="top"/>
          </w:tcPr>
          <w:p>
            <w:pPr>
              <w:pStyle w:val="TableText"/>
              <w:ind w:left="17"/>
              <w:spacing w:before="40" w:line="161" w:lineRule="auto"/>
              <w:rPr/>
            </w:pPr>
            <w:r>
              <w:rPr>
                <w:spacing w:val="-1"/>
              </w:rPr>
              <w:t>未经书面允许， 在展览馆内动用明火作业， 没收其作业设备</w:t>
            </w:r>
          </w:p>
        </w:tc>
        <w:tc>
          <w:tcPr>
            <w:tcW w:w="3215" w:type="dxa"/>
            <w:vAlign w:val="top"/>
            <w:gridSpan w:val="3"/>
          </w:tcPr>
          <w:p>
            <w:pPr>
              <w:pStyle w:val="TableText"/>
              <w:ind w:left="1426"/>
              <w:spacing w:before="53" w:line="172" w:lineRule="exact"/>
              <w:rPr/>
            </w:pPr>
            <w:r>
              <w:rPr>
                <w:position w:val="-1"/>
              </w:rPr>
              <w:t>2000</w:t>
            </w:r>
          </w:p>
        </w:tc>
        <w:tc>
          <w:tcPr>
            <w:tcW w:w="1291" w:type="dxa"/>
            <w:vAlign w:val="top"/>
          </w:tcPr>
          <w:p>
            <w:pPr>
              <w:spacing w:line="225" w:lineRule="exact"/>
              <w:rPr>
                <w:rFonts w:ascii="Arial"/>
                <w:sz w:val="19"/>
              </w:rPr>
            </w:pPr>
            <w:r/>
          </w:p>
        </w:tc>
      </w:tr>
      <w:tr>
        <w:trPr>
          <w:trHeight w:val="460" w:hRule="atLeast"/>
        </w:trPr>
        <w:tc>
          <w:tcPr>
            <w:tcW w:w="428" w:type="dxa"/>
            <w:vAlign w:val="top"/>
          </w:tcPr>
          <w:p>
            <w:pPr>
              <w:pStyle w:val="TableText"/>
              <w:ind w:left="120"/>
              <w:spacing w:before="164" w:line="175" w:lineRule="auto"/>
              <w:rPr/>
            </w:pPr>
            <w:r>
              <w:rPr>
                <w:b/>
                <w:bCs/>
                <w:spacing w:val="-3"/>
              </w:rPr>
              <w:t>28</w:t>
            </w:r>
          </w:p>
        </w:tc>
        <w:tc>
          <w:tcPr>
            <w:tcW w:w="5587" w:type="dxa"/>
            <w:vAlign w:val="top"/>
          </w:tcPr>
          <w:p>
            <w:pPr>
              <w:pStyle w:val="TableText"/>
              <w:ind w:left="21" w:right="104" w:hanging="4"/>
              <w:spacing w:before="6" w:line="194" w:lineRule="auto"/>
              <w:rPr/>
            </w:pPr>
            <w:r>
              <w:rPr>
                <w:spacing w:val="2"/>
              </w:rPr>
              <w:t>在布展、展会及撤展期间， 光地展台展商/搭建商</w:t>
            </w:r>
            <w:r>
              <w:rPr>
                <w:spacing w:val="1"/>
              </w:rPr>
              <w:t>在闭馆离开展台前未切断展</w:t>
            </w:r>
            <w:r>
              <w:rPr/>
              <w:t xml:space="preserve"> </w:t>
            </w:r>
            <w:r>
              <w:rPr/>
              <w:t>台内所有电箱电源， 未设 置电气线路总开关</w:t>
            </w:r>
          </w:p>
        </w:tc>
        <w:tc>
          <w:tcPr>
            <w:tcW w:w="3215" w:type="dxa"/>
            <w:vAlign w:val="top"/>
            <w:gridSpan w:val="3"/>
          </w:tcPr>
          <w:p>
            <w:pPr>
              <w:pStyle w:val="TableText"/>
              <w:ind w:left="1428"/>
              <w:spacing w:before="166" w:line="175" w:lineRule="auto"/>
              <w:rPr/>
            </w:pPr>
            <w:r>
              <w:rPr>
                <w:spacing w:val="-1"/>
              </w:rPr>
              <w:t>3000</w:t>
            </w:r>
          </w:p>
        </w:tc>
        <w:tc>
          <w:tcPr>
            <w:tcW w:w="1291" w:type="dxa"/>
            <w:vAlign w:val="top"/>
          </w:tcPr>
          <w:p>
            <w:pPr>
              <w:rPr>
                <w:rFonts w:ascii="Arial"/>
                <w:sz w:val="21"/>
              </w:rPr>
            </w:pPr>
            <w:r/>
          </w:p>
        </w:tc>
      </w:tr>
      <w:tr>
        <w:trPr>
          <w:trHeight w:val="234" w:hRule="atLeast"/>
        </w:trPr>
        <w:tc>
          <w:tcPr>
            <w:tcW w:w="428" w:type="dxa"/>
            <w:vAlign w:val="top"/>
          </w:tcPr>
          <w:p>
            <w:pPr>
              <w:pStyle w:val="TableText"/>
              <w:ind w:left="120"/>
              <w:spacing w:before="54" w:line="170" w:lineRule="exact"/>
              <w:rPr/>
            </w:pPr>
            <w:r>
              <w:rPr>
                <w:b/>
                <w:bCs/>
                <w:spacing w:val="-3"/>
                <w:position w:val="-1"/>
              </w:rPr>
              <w:t>29</w:t>
            </w:r>
          </w:p>
        </w:tc>
        <w:tc>
          <w:tcPr>
            <w:tcW w:w="5587" w:type="dxa"/>
            <w:vAlign w:val="top"/>
          </w:tcPr>
          <w:p>
            <w:pPr>
              <w:pStyle w:val="TableText"/>
              <w:ind w:left="29"/>
              <w:spacing w:before="42" w:line="159" w:lineRule="auto"/>
              <w:rPr/>
            </w:pPr>
            <w:r>
              <w:rPr>
                <w:spacing w:val="2"/>
              </w:rPr>
              <w:t>向馆内地沟倾倒废油等废弃物的</w:t>
            </w:r>
          </w:p>
        </w:tc>
        <w:tc>
          <w:tcPr>
            <w:tcW w:w="3215" w:type="dxa"/>
            <w:vAlign w:val="top"/>
            <w:gridSpan w:val="3"/>
          </w:tcPr>
          <w:p>
            <w:pPr>
              <w:pStyle w:val="TableText"/>
              <w:ind w:left="1428"/>
              <w:spacing w:before="54" w:line="170" w:lineRule="exact"/>
              <w:rPr/>
            </w:pPr>
            <w:r>
              <w:rPr>
                <w:spacing w:val="-1"/>
                <w:position w:val="-1"/>
              </w:rPr>
              <w:t>3000</w:t>
            </w:r>
          </w:p>
        </w:tc>
        <w:tc>
          <w:tcPr>
            <w:tcW w:w="1291" w:type="dxa"/>
            <w:vAlign w:val="top"/>
          </w:tcPr>
          <w:p>
            <w:pPr>
              <w:spacing w:line="224" w:lineRule="exact"/>
              <w:rPr>
                <w:rFonts w:ascii="Arial"/>
                <w:sz w:val="19"/>
              </w:rPr>
            </w:pPr>
            <w:r/>
          </w:p>
        </w:tc>
      </w:tr>
      <w:tr>
        <w:trPr>
          <w:trHeight w:val="235" w:hRule="atLeast"/>
        </w:trPr>
        <w:tc>
          <w:tcPr>
            <w:tcW w:w="428" w:type="dxa"/>
            <w:vAlign w:val="top"/>
          </w:tcPr>
          <w:p>
            <w:pPr>
              <w:pStyle w:val="TableText"/>
              <w:ind w:left="124"/>
              <w:spacing w:before="54" w:line="171" w:lineRule="exact"/>
              <w:rPr/>
            </w:pPr>
            <w:r>
              <w:rPr>
                <w:b/>
                <w:bCs/>
                <w:spacing w:val="-5"/>
                <w:position w:val="-1"/>
              </w:rPr>
              <w:t>30</w:t>
            </w:r>
          </w:p>
        </w:tc>
        <w:tc>
          <w:tcPr>
            <w:tcW w:w="5587" w:type="dxa"/>
            <w:vAlign w:val="top"/>
          </w:tcPr>
          <w:p>
            <w:pPr>
              <w:pStyle w:val="TableText"/>
              <w:ind w:left="18"/>
              <w:spacing w:before="44" w:line="158" w:lineRule="auto"/>
              <w:rPr/>
            </w:pPr>
            <w:r>
              <w:rPr>
                <w:spacing w:val="-3"/>
              </w:rPr>
              <w:t>寻衅滋事， 打架斗殴</w:t>
            </w:r>
          </w:p>
        </w:tc>
        <w:tc>
          <w:tcPr>
            <w:tcW w:w="3215" w:type="dxa"/>
            <w:vAlign w:val="top"/>
            <w:gridSpan w:val="3"/>
          </w:tcPr>
          <w:p>
            <w:pPr>
              <w:pStyle w:val="TableText"/>
              <w:ind w:left="1068"/>
              <w:spacing w:before="13" w:line="185" w:lineRule="auto"/>
              <w:rPr/>
            </w:pPr>
            <w:r>
              <w:rPr>
                <w:spacing w:val="1"/>
              </w:rPr>
              <w:t>5000/施工单位</w:t>
            </w:r>
          </w:p>
        </w:tc>
        <w:tc>
          <w:tcPr>
            <w:tcW w:w="1291" w:type="dxa"/>
            <w:vAlign w:val="top"/>
          </w:tcPr>
          <w:p>
            <w:pPr>
              <w:spacing w:line="225" w:lineRule="exact"/>
              <w:rPr>
                <w:rFonts w:ascii="Arial"/>
                <w:sz w:val="19"/>
              </w:rPr>
            </w:pPr>
            <w:r/>
          </w:p>
        </w:tc>
      </w:tr>
      <w:tr>
        <w:trPr>
          <w:trHeight w:val="235" w:hRule="atLeast"/>
        </w:trPr>
        <w:tc>
          <w:tcPr>
            <w:tcW w:w="428" w:type="dxa"/>
            <w:vAlign w:val="top"/>
          </w:tcPr>
          <w:p>
            <w:pPr>
              <w:pStyle w:val="TableText"/>
              <w:ind w:left="124"/>
              <w:spacing w:before="54" w:line="171" w:lineRule="exact"/>
              <w:rPr/>
            </w:pPr>
            <w:r>
              <w:rPr>
                <w:b/>
                <w:bCs/>
                <w:spacing w:val="-5"/>
                <w:position w:val="-1"/>
              </w:rPr>
              <w:t>31</w:t>
            </w:r>
          </w:p>
        </w:tc>
        <w:tc>
          <w:tcPr>
            <w:tcW w:w="5587" w:type="dxa"/>
            <w:vAlign w:val="top"/>
          </w:tcPr>
          <w:p>
            <w:pPr>
              <w:pStyle w:val="TableText"/>
              <w:ind w:left="17"/>
              <w:spacing w:before="43" w:line="159" w:lineRule="auto"/>
              <w:rPr/>
            </w:pPr>
            <w:r>
              <w:rPr>
                <w:spacing w:val="3"/>
              </w:rPr>
              <w:t>展台出现冒烟、结构失稳等重大安全隐患</w:t>
            </w:r>
          </w:p>
        </w:tc>
        <w:tc>
          <w:tcPr>
            <w:tcW w:w="3215" w:type="dxa"/>
            <w:vAlign w:val="top"/>
            <w:gridSpan w:val="3"/>
          </w:tcPr>
          <w:p>
            <w:pPr>
              <w:pStyle w:val="TableText"/>
              <w:ind w:left="1431"/>
              <w:spacing w:before="54" w:line="171" w:lineRule="exact"/>
              <w:rPr/>
            </w:pPr>
            <w:r>
              <w:rPr>
                <w:spacing w:val="-2"/>
                <w:position w:val="-1"/>
              </w:rPr>
              <w:t>5000</w:t>
            </w:r>
          </w:p>
        </w:tc>
        <w:tc>
          <w:tcPr>
            <w:tcW w:w="1291" w:type="dxa"/>
            <w:vAlign w:val="top"/>
          </w:tcPr>
          <w:p>
            <w:pPr>
              <w:spacing w:line="225" w:lineRule="exact"/>
              <w:rPr>
                <w:rFonts w:ascii="Arial"/>
                <w:sz w:val="19"/>
              </w:rPr>
            </w:pPr>
            <w:r/>
          </w:p>
        </w:tc>
      </w:tr>
      <w:tr>
        <w:trPr>
          <w:trHeight w:val="235" w:hRule="atLeast"/>
        </w:trPr>
        <w:tc>
          <w:tcPr>
            <w:tcW w:w="428" w:type="dxa"/>
            <w:vAlign w:val="top"/>
          </w:tcPr>
          <w:p>
            <w:pPr>
              <w:pStyle w:val="TableText"/>
              <w:ind w:left="124"/>
              <w:spacing w:before="54" w:line="171" w:lineRule="exact"/>
              <w:rPr/>
            </w:pPr>
            <w:r>
              <w:rPr>
                <w:b/>
                <w:bCs/>
                <w:spacing w:val="-5"/>
                <w:position w:val="-1"/>
              </w:rPr>
              <w:t>32</w:t>
            </w:r>
          </w:p>
        </w:tc>
        <w:tc>
          <w:tcPr>
            <w:tcW w:w="5587" w:type="dxa"/>
            <w:vAlign w:val="top"/>
          </w:tcPr>
          <w:p>
            <w:pPr>
              <w:pStyle w:val="TableText"/>
              <w:ind w:left="17"/>
              <w:spacing w:before="43" w:line="159" w:lineRule="auto"/>
              <w:rPr/>
            </w:pPr>
            <w:r>
              <w:rPr>
                <w:spacing w:val="3"/>
              </w:rPr>
              <w:t>损坏场馆内固定消防设施器材等展馆设施</w:t>
            </w:r>
          </w:p>
        </w:tc>
        <w:tc>
          <w:tcPr>
            <w:tcW w:w="3215" w:type="dxa"/>
            <w:vAlign w:val="top"/>
            <w:gridSpan w:val="3"/>
          </w:tcPr>
          <w:p>
            <w:pPr>
              <w:pStyle w:val="TableText"/>
              <w:spacing w:before="43" w:line="159" w:lineRule="auto"/>
              <w:jc w:val="right"/>
              <w:rPr/>
            </w:pPr>
            <w:r>
              <w:rPr>
                <w:spacing w:val="4"/>
              </w:rPr>
              <w:t>按实际收费收 取， 详见“展馆 赔偿清单”</w:t>
            </w:r>
          </w:p>
        </w:tc>
        <w:tc>
          <w:tcPr>
            <w:tcW w:w="1291" w:type="dxa"/>
            <w:vAlign w:val="top"/>
          </w:tcPr>
          <w:p>
            <w:pPr>
              <w:spacing w:line="225" w:lineRule="exact"/>
              <w:rPr>
                <w:rFonts w:ascii="Arial"/>
                <w:sz w:val="19"/>
              </w:rPr>
            </w:pPr>
            <w:r/>
          </w:p>
        </w:tc>
      </w:tr>
      <w:tr>
        <w:trPr>
          <w:trHeight w:val="235" w:hRule="atLeast"/>
        </w:trPr>
        <w:tc>
          <w:tcPr>
            <w:tcW w:w="428" w:type="dxa"/>
            <w:vAlign w:val="top"/>
          </w:tcPr>
          <w:p>
            <w:pPr>
              <w:pStyle w:val="TableText"/>
              <w:ind w:left="124"/>
              <w:spacing w:before="54" w:line="171" w:lineRule="exact"/>
              <w:rPr/>
            </w:pPr>
            <w:r>
              <w:rPr>
                <w:b/>
                <w:bCs/>
                <w:spacing w:val="-5"/>
                <w:position w:val="-1"/>
              </w:rPr>
              <w:t>33</w:t>
            </w:r>
          </w:p>
        </w:tc>
        <w:tc>
          <w:tcPr>
            <w:tcW w:w="5587" w:type="dxa"/>
            <w:vAlign w:val="top"/>
          </w:tcPr>
          <w:p>
            <w:pPr>
              <w:pStyle w:val="TableText"/>
              <w:ind w:left="17"/>
              <w:spacing w:before="41" w:line="160" w:lineRule="auto"/>
              <w:rPr/>
            </w:pPr>
            <w:r>
              <w:rPr>
                <w:spacing w:val="2"/>
              </w:rPr>
              <w:t>在场馆内吸烟</w:t>
            </w:r>
          </w:p>
        </w:tc>
        <w:tc>
          <w:tcPr>
            <w:tcW w:w="3215" w:type="dxa"/>
            <w:vAlign w:val="top"/>
            <w:gridSpan w:val="3"/>
          </w:tcPr>
          <w:p>
            <w:pPr>
              <w:pStyle w:val="TableText"/>
              <w:ind w:left="1227"/>
              <w:spacing w:before="13" w:line="185" w:lineRule="auto"/>
              <w:rPr/>
            </w:pPr>
            <w:r>
              <w:rPr>
                <w:spacing w:val="1"/>
              </w:rPr>
              <w:t>2000/人次</w:t>
            </w:r>
          </w:p>
        </w:tc>
        <w:tc>
          <w:tcPr>
            <w:tcW w:w="1291" w:type="dxa"/>
            <w:vAlign w:val="top"/>
          </w:tcPr>
          <w:p>
            <w:pPr>
              <w:spacing w:line="225" w:lineRule="exact"/>
              <w:rPr>
                <w:rFonts w:ascii="Arial"/>
                <w:sz w:val="19"/>
              </w:rPr>
            </w:pPr>
            <w:r/>
          </w:p>
        </w:tc>
      </w:tr>
      <w:tr>
        <w:trPr>
          <w:trHeight w:val="235" w:hRule="atLeast"/>
        </w:trPr>
        <w:tc>
          <w:tcPr>
            <w:tcW w:w="428" w:type="dxa"/>
            <w:vAlign w:val="top"/>
          </w:tcPr>
          <w:p>
            <w:pPr>
              <w:pStyle w:val="TableText"/>
              <w:ind w:left="124"/>
              <w:spacing w:before="54" w:line="171" w:lineRule="exact"/>
              <w:rPr/>
            </w:pPr>
            <w:r>
              <w:rPr>
                <w:b/>
                <w:bCs/>
                <w:spacing w:val="-5"/>
                <w:position w:val="-1"/>
              </w:rPr>
              <w:t>34</w:t>
            </w:r>
          </w:p>
        </w:tc>
        <w:tc>
          <w:tcPr>
            <w:tcW w:w="5587" w:type="dxa"/>
            <w:vAlign w:val="top"/>
          </w:tcPr>
          <w:p>
            <w:pPr>
              <w:pStyle w:val="TableText"/>
              <w:ind w:left="17"/>
              <w:spacing w:before="41" w:line="160" w:lineRule="auto"/>
              <w:rPr/>
            </w:pPr>
            <w:r>
              <w:rPr>
                <w:spacing w:val="2"/>
              </w:rPr>
              <w:t>布展施工人员在场馆内住宿</w:t>
            </w:r>
          </w:p>
        </w:tc>
        <w:tc>
          <w:tcPr>
            <w:tcW w:w="3215" w:type="dxa"/>
            <w:vAlign w:val="top"/>
            <w:gridSpan w:val="3"/>
          </w:tcPr>
          <w:p>
            <w:pPr>
              <w:pStyle w:val="TableText"/>
              <w:ind w:left="1227"/>
              <w:spacing w:before="12" w:line="186" w:lineRule="auto"/>
              <w:rPr/>
            </w:pPr>
            <w:r>
              <w:rPr>
                <w:spacing w:val="1"/>
              </w:rPr>
              <w:t>2000/人次</w:t>
            </w:r>
          </w:p>
        </w:tc>
        <w:tc>
          <w:tcPr>
            <w:tcW w:w="1291" w:type="dxa"/>
            <w:vAlign w:val="top"/>
          </w:tcPr>
          <w:p>
            <w:pPr>
              <w:spacing w:line="225" w:lineRule="exact"/>
              <w:rPr>
                <w:rFonts w:ascii="Arial"/>
                <w:sz w:val="19"/>
              </w:rPr>
            </w:pPr>
            <w:r/>
          </w:p>
        </w:tc>
      </w:tr>
      <w:tr>
        <w:trPr>
          <w:trHeight w:val="235" w:hRule="atLeast"/>
        </w:trPr>
        <w:tc>
          <w:tcPr>
            <w:tcW w:w="428" w:type="dxa"/>
            <w:vAlign w:val="top"/>
          </w:tcPr>
          <w:p>
            <w:pPr>
              <w:pStyle w:val="TableText"/>
              <w:ind w:left="124"/>
              <w:spacing w:before="53" w:line="172" w:lineRule="exact"/>
              <w:rPr/>
            </w:pPr>
            <w:r>
              <w:rPr>
                <w:b/>
                <w:bCs/>
                <w:spacing w:val="-5"/>
                <w:position w:val="-1"/>
              </w:rPr>
              <w:t>35</w:t>
            </w:r>
          </w:p>
        </w:tc>
        <w:tc>
          <w:tcPr>
            <w:tcW w:w="5587" w:type="dxa"/>
            <w:vAlign w:val="top"/>
          </w:tcPr>
          <w:p>
            <w:pPr>
              <w:pStyle w:val="TableText"/>
              <w:ind w:left="17"/>
              <w:spacing w:before="43" w:line="159" w:lineRule="auto"/>
              <w:rPr/>
            </w:pPr>
            <w:r>
              <w:rPr>
                <w:spacing w:val="2"/>
              </w:rPr>
              <w:t>在开展期间改装搭建</w:t>
            </w:r>
          </w:p>
        </w:tc>
        <w:tc>
          <w:tcPr>
            <w:tcW w:w="3215" w:type="dxa"/>
            <w:vAlign w:val="top"/>
            <w:gridSpan w:val="3"/>
          </w:tcPr>
          <w:p>
            <w:pPr>
              <w:pStyle w:val="TableText"/>
              <w:ind w:left="1378"/>
              <w:spacing w:before="53" w:line="172" w:lineRule="exact"/>
              <w:rPr/>
            </w:pPr>
            <w:r>
              <w:rPr>
                <w:position w:val="-1"/>
              </w:rPr>
              <w:t>20000</w:t>
            </w:r>
          </w:p>
        </w:tc>
        <w:tc>
          <w:tcPr>
            <w:tcW w:w="1291" w:type="dxa"/>
            <w:vAlign w:val="top"/>
          </w:tcPr>
          <w:p>
            <w:pPr>
              <w:spacing w:line="225" w:lineRule="exact"/>
              <w:rPr>
                <w:rFonts w:ascii="Arial"/>
                <w:sz w:val="19"/>
              </w:rPr>
            </w:pPr>
            <w:r/>
          </w:p>
        </w:tc>
      </w:tr>
      <w:tr>
        <w:trPr>
          <w:trHeight w:val="460" w:hRule="atLeast"/>
        </w:trPr>
        <w:tc>
          <w:tcPr>
            <w:tcW w:w="428" w:type="dxa"/>
            <w:vAlign w:val="top"/>
          </w:tcPr>
          <w:p>
            <w:pPr>
              <w:pStyle w:val="TableText"/>
              <w:ind w:left="124"/>
              <w:spacing w:before="163" w:line="175" w:lineRule="auto"/>
              <w:rPr/>
            </w:pPr>
            <w:r>
              <w:rPr>
                <w:b/>
                <w:bCs/>
                <w:spacing w:val="-5"/>
              </w:rPr>
              <w:t>36</w:t>
            </w:r>
          </w:p>
        </w:tc>
        <w:tc>
          <w:tcPr>
            <w:tcW w:w="5587" w:type="dxa"/>
            <w:vAlign w:val="top"/>
          </w:tcPr>
          <w:p>
            <w:pPr>
              <w:pStyle w:val="TableText"/>
              <w:ind w:left="17" w:right="46"/>
              <w:spacing w:before="35" w:line="181" w:lineRule="auto"/>
              <w:rPr/>
            </w:pPr>
            <w:r>
              <w:rPr>
                <w:spacing w:val="1"/>
              </w:rPr>
              <w:t>未安装阻火器的车辆进入场馆内； 进入展会活动中心</w:t>
            </w:r>
            <w:r>
              <w:rPr/>
              <w:t>区域范围内的机动车辆， </w:t>
            </w:r>
            <w:r>
              <w:rPr>
                <w:spacing w:val="2"/>
              </w:rPr>
              <w:t>未按规定限速5公里/小时行驶</w:t>
            </w:r>
          </w:p>
        </w:tc>
        <w:tc>
          <w:tcPr>
            <w:tcW w:w="3215" w:type="dxa"/>
            <w:vAlign w:val="top"/>
            <w:gridSpan w:val="3"/>
          </w:tcPr>
          <w:p>
            <w:pPr>
              <w:pStyle w:val="TableText"/>
              <w:ind w:left="1426"/>
              <w:spacing w:before="166" w:line="175" w:lineRule="auto"/>
              <w:rPr/>
            </w:pPr>
            <w:r>
              <w:rPr/>
              <w:t>2000</w:t>
            </w:r>
          </w:p>
        </w:tc>
        <w:tc>
          <w:tcPr>
            <w:tcW w:w="1291" w:type="dxa"/>
            <w:vAlign w:val="top"/>
          </w:tcPr>
          <w:p>
            <w:pPr>
              <w:rPr>
                <w:rFonts w:ascii="Arial"/>
                <w:sz w:val="21"/>
              </w:rPr>
            </w:pPr>
            <w:r/>
          </w:p>
        </w:tc>
      </w:tr>
      <w:tr>
        <w:trPr>
          <w:trHeight w:val="235" w:hRule="atLeast"/>
        </w:trPr>
        <w:tc>
          <w:tcPr>
            <w:tcW w:w="428" w:type="dxa"/>
            <w:vAlign w:val="top"/>
          </w:tcPr>
          <w:p>
            <w:pPr>
              <w:pStyle w:val="TableText"/>
              <w:ind w:left="124"/>
              <w:spacing w:before="54" w:line="171" w:lineRule="exact"/>
              <w:rPr/>
            </w:pPr>
            <w:r>
              <w:rPr>
                <w:b/>
                <w:bCs/>
                <w:spacing w:val="-5"/>
                <w:position w:val="-1"/>
              </w:rPr>
              <w:t>37</w:t>
            </w:r>
          </w:p>
        </w:tc>
        <w:tc>
          <w:tcPr>
            <w:tcW w:w="5587" w:type="dxa"/>
            <w:vAlign w:val="top"/>
          </w:tcPr>
          <w:p>
            <w:pPr>
              <w:pStyle w:val="TableText"/>
              <w:ind w:left="17"/>
              <w:spacing w:before="41" w:line="160" w:lineRule="auto"/>
              <w:rPr/>
            </w:pPr>
            <w:r>
              <w:rPr>
                <w:spacing w:val="3"/>
              </w:rPr>
              <w:t>展品或布展材料的可燃包装在场馆内过夜</w:t>
            </w:r>
          </w:p>
        </w:tc>
        <w:tc>
          <w:tcPr>
            <w:tcW w:w="3215" w:type="dxa"/>
            <w:vAlign w:val="top"/>
            <w:gridSpan w:val="3"/>
          </w:tcPr>
          <w:p>
            <w:pPr>
              <w:pStyle w:val="TableText"/>
              <w:ind w:left="1426"/>
              <w:spacing w:before="54" w:line="171" w:lineRule="exact"/>
              <w:rPr/>
            </w:pPr>
            <w:r>
              <w:rPr>
                <w:position w:val="-1"/>
              </w:rPr>
              <w:t>2000</w:t>
            </w:r>
          </w:p>
        </w:tc>
        <w:tc>
          <w:tcPr>
            <w:tcW w:w="1291" w:type="dxa"/>
            <w:vAlign w:val="top"/>
          </w:tcPr>
          <w:p>
            <w:pPr>
              <w:spacing w:line="225" w:lineRule="exact"/>
              <w:rPr>
                <w:rFonts w:ascii="Arial"/>
                <w:sz w:val="19"/>
              </w:rPr>
            </w:pPr>
            <w:r/>
          </w:p>
        </w:tc>
      </w:tr>
      <w:tr>
        <w:trPr>
          <w:trHeight w:val="235" w:hRule="atLeast"/>
        </w:trPr>
        <w:tc>
          <w:tcPr>
            <w:tcW w:w="428" w:type="dxa"/>
            <w:vAlign w:val="top"/>
          </w:tcPr>
          <w:p>
            <w:pPr>
              <w:pStyle w:val="TableText"/>
              <w:ind w:left="124"/>
              <w:spacing w:before="54" w:line="171" w:lineRule="exact"/>
              <w:rPr/>
            </w:pPr>
            <w:r>
              <w:rPr>
                <w:b/>
                <w:bCs/>
                <w:spacing w:val="-5"/>
                <w:position w:val="-1"/>
              </w:rPr>
              <w:t>38</w:t>
            </w:r>
          </w:p>
        </w:tc>
        <w:tc>
          <w:tcPr>
            <w:tcW w:w="5587" w:type="dxa"/>
            <w:vAlign w:val="top"/>
          </w:tcPr>
          <w:p>
            <w:pPr>
              <w:pStyle w:val="TableText"/>
              <w:ind w:left="17"/>
              <w:spacing w:before="41" w:line="160" w:lineRule="auto"/>
              <w:rPr/>
            </w:pPr>
            <w:r>
              <w:rPr>
                <w:spacing w:val="3"/>
              </w:rPr>
              <w:t>未办理进馆手续私自进场,未办理加班手续私自加班或违规延时加班</w:t>
            </w:r>
          </w:p>
        </w:tc>
        <w:tc>
          <w:tcPr>
            <w:tcW w:w="3215" w:type="dxa"/>
            <w:vAlign w:val="top"/>
            <w:gridSpan w:val="3"/>
          </w:tcPr>
          <w:p>
            <w:pPr>
              <w:pStyle w:val="TableText"/>
              <w:ind w:left="1426"/>
              <w:spacing w:before="54" w:line="171" w:lineRule="exact"/>
              <w:rPr/>
            </w:pPr>
            <w:r>
              <w:rPr>
                <w:position w:val="-1"/>
              </w:rPr>
              <w:t>2000</w:t>
            </w:r>
          </w:p>
        </w:tc>
        <w:tc>
          <w:tcPr>
            <w:tcW w:w="1291" w:type="dxa"/>
            <w:vAlign w:val="top"/>
          </w:tcPr>
          <w:p>
            <w:pPr>
              <w:spacing w:line="225" w:lineRule="exact"/>
              <w:rPr>
                <w:rFonts w:ascii="Arial"/>
                <w:sz w:val="19"/>
              </w:rPr>
            </w:pPr>
            <w:r/>
          </w:p>
        </w:tc>
      </w:tr>
      <w:tr>
        <w:trPr>
          <w:trHeight w:val="235" w:hRule="atLeast"/>
        </w:trPr>
        <w:tc>
          <w:tcPr>
            <w:tcW w:w="428" w:type="dxa"/>
            <w:vAlign w:val="top"/>
          </w:tcPr>
          <w:p>
            <w:pPr>
              <w:pStyle w:val="TableText"/>
              <w:ind w:left="124"/>
              <w:spacing w:before="53" w:line="172" w:lineRule="exact"/>
              <w:rPr/>
            </w:pPr>
            <w:r>
              <w:rPr>
                <w:b/>
                <w:bCs/>
                <w:spacing w:val="-5"/>
                <w:position w:val="-1"/>
              </w:rPr>
              <w:t>39</w:t>
            </w:r>
          </w:p>
        </w:tc>
        <w:tc>
          <w:tcPr>
            <w:tcW w:w="5587" w:type="dxa"/>
            <w:vAlign w:val="top"/>
          </w:tcPr>
          <w:p>
            <w:pPr>
              <w:pStyle w:val="TableText"/>
              <w:ind w:left="28"/>
              <w:spacing w:before="12" w:line="186" w:lineRule="auto"/>
              <w:rPr/>
            </w:pPr>
            <w:r>
              <w:rPr>
                <w:spacing w:val="2"/>
              </w:rPr>
              <w:t>因非因不可抗力因素未遵照已确认的提前进馆日期/时间进馆</w:t>
            </w:r>
          </w:p>
        </w:tc>
        <w:tc>
          <w:tcPr>
            <w:tcW w:w="3215" w:type="dxa"/>
            <w:vAlign w:val="top"/>
            <w:gridSpan w:val="3"/>
          </w:tcPr>
          <w:p>
            <w:pPr>
              <w:pStyle w:val="TableText"/>
              <w:ind w:left="1426"/>
              <w:spacing w:before="53" w:line="172" w:lineRule="exact"/>
              <w:rPr/>
            </w:pPr>
            <w:r>
              <w:rPr>
                <w:position w:val="-1"/>
              </w:rPr>
              <w:t>2000</w:t>
            </w:r>
          </w:p>
        </w:tc>
        <w:tc>
          <w:tcPr>
            <w:tcW w:w="1291" w:type="dxa"/>
            <w:vAlign w:val="top"/>
          </w:tcPr>
          <w:p>
            <w:pPr>
              <w:spacing w:line="225" w:lineRule="exact"/>
              <w:rPr>
                <w:rFonts w:ascii="Arial"/>
                <w:sz w:val="19"/>
              </w:rPr>
            </w:pPr>
            <w:r/>
          </w:p>
        </w:tc>
      </w:tr>
      <w:tr>
        <w:trPr>
          <w:trHeight w:val="460" w:hRule="atLeast"/>
        </w:trPr>
        <w:tc>
          <w:tcPr>
            <w:tcW w:w="428" w:type="dxa"/>
            <w:vAlign w:val="top"/>
          </w:tcPr>
          <w:p>
            <w:pPr>
              <w:pStyle w:val="TableText"/>
              <w:ind w:left="114"/>
              <w:spacing w:before="166" w:line="175" w:lineRule="auto"/>
              <w:rPr/>
            </w:pPr>
            <w:r>
              <w:rPr>
                <w:b/>
                <w:bCs/>
              </w:rPr>
              <w:t>40</w:t>
            </w:r>
          </w:p>
        </w:tc>
        <w:tc>
          <w:tcPr>
            <w:tcW w:w="5587" w:type="dxa"/>
            <w:vAlign w:val="top"/>
          </w:tcPr>
          <w:p>
            <w:pPr>
              <w:pStyle w:val="TableText"/>
              <w:ind w:left="40" w:right="258" w:hanging="23"/>
              <w:spacing w:before="38" w:line="180" w:lineRule="auto"/>
              <w:rPr/>
            </w:pPr>
            <w:r>
              <w:rPr>
                <w:spacing w:val="2"/>
              </w:rPr>
              <w:t>撤展时， 施工垃圾、使用完的油漆桶、涂</w:t>
            </w:r>
            <w:r>
              <w:rPr>
                <w:spacing w:val="1"/>
              </w:rPr>
              <w:t>料桶、</w:t>
            </w:r>
            <w:r>
              <w:rPr/>
              <w:t>KT</w:t>
            </w:r>
            <w:r>
              <w:rPr>
                <w:spacing w:val="1"/>
              </w:rPr>
              <w:t xml:space="preserve"> 板、地毯、低压塑料纸</w:t>
            </w:r>
            <w:r>
              <w:rPr/>
              <w:t xml:space="preserve"> </w:t>
            </w:r>
            <w:r>
              <w:rPr>
                <w:spacing w:val="-3"/>
              </w:rPr>
              <w:t>（气泡塑料纸） 随意丢弃， 未自行回收处理</w:t>
            </w:r>
          </w:p>
        </w:tc>
        <w:tc>
          <w:tcPr>
            <w:tcW w:w="3215" w:type="dxa"/>
            <w:vAlign w:val="top"/>
            <w:gridSpan w:val="3"/>
          </w:tcPr>
          <w:p>
            <w:pPr>
              <w:pStyle w:val="TableText"/>
              <w:ind w:left="1426"/>
              <w:spacing w:before="166" w:line="175" w:lineRule="auto"/>
              <w:rPr/>
            </w:pPr>
            <w:r>
              <w:rPr/>
              <w:t>2000</w:t>
            </w:r>
          </w:p>
        </w:tc>
        <w:tc>
          <w:tcPr>
            <w:tcW w:w="1291" w:type="dxa"/>
            <w:vAlign w:val="top"/>
          </w:tcPr>
          <w:p>
            <w:pPr>
              <w:rPr>
                <w:rFonts w:ascii="Arial"/>
                <w:sz w:val="21"/>
              </w:rPr>
            </w:pPr>
            <w:r/>
          </w:p>
        </w:tc>
      </w:tr>
      <w:tr>
        <w:trPr>
          <w:trHeight w:val="460" w:hRule="atLeast"/>
        </w:trPr>
        <w:tc>
          <w:tcPr>
            <w:tcW w:w="428" w:type="dxa"/>
            <w:vAlign w:val="top"/>
          </w:tcPr>
          <w:p>
            <w:pPr>
              <w:pStyle w:val="TableText"/>
              <w:ind w:left="114"/>
              <w:spacing w:before="163" w:line="176" w:lineRule="auto"/>
              <w:rPr/>
            </w:pPr>
            <w:r>
              <w:rPr>
                <w:b/>
                <w:bCs/>
              </w:rPr>
              <w:t>41</w:t>
            </w:r>
          </w:p>
        </w:tc>
        <w:tc>
          <w:tcPr>
            <w:tcW w:w="5587" w:type="dxa"/>
            <w:vAlign w:val="top"/>
          </w:tcPr>
          <w:p>
            <w:pPr>
              <w:pStyle w:val="TableText"/>
              <w:ind w:left="17" w:right="13"/>
              <w:spacing w:before="38" w:line="180" w:lineRule="auto"/>
              <w:rPr/>
            </w:pPr>
            <w:r>
              <w:rPr/>
              <w:t>撤展时， 野蛮拆卸展台、推倒展台及搬运物品时造成场馆设施损伤的， 应立即</w:t>
            </w:r>
            <w:r>
              <w:rPr>
                <w:spacing w:val="10"/>
              </w:rPr>
              <w:t xml:space="preserve"> </w:t>
            </w:r>
            <w:r>
              <w:rPr>
                <w:spacing w:val="-1"/>
              </w:rPr>
              <w:t>停止施工， 除赔偿场馆损失外</w:t>
            </w:r>
          </w:p>
        </w:tc>
        <w:tc>
          <w:tcPr>
            <w:tcW w:w="3215" w:type="dxa"/>
            <w:vAlign w:val="top"/>
            <w:gridSpan w:val="3"/>
          </w:tcPr>
          <w:p>
            <w:pPr>
              <w:pStyle w:val="TableText"/>
              <w:ind w:left="1426"/>
              <w:spacing w:before="167" w:line="175" w:lineRule="auto"/>
              <w:rPr/>
            </w:pPr>
            <w:r>
              <w:rPr/>
              <w:t>2000</w:t>
            </w:r>
          </w:p>
        </w:tc>
        <w:tc>
          <w:tcPr>
            <w:tcW w:w="1291" w:type="dxa"/>
            <w:vAlign w:val="top"/>
          </w:tcPr>
          <w:p>
            <w:pPr>
              <w:rPr>
                <w:rFonts w:ascii="Arial"/>
                <w:sz w:val="21"/>
              </w:rPr>
            </w:pPr>
            <w:r/>
          </w:p>
        </w:tc>
      </w:tr>
      <w:tr>
        <w:trPr>
          <w:trHeight w:val="695" w:hRule="atLeast"/>
        </w:trPr>
        <w:tc>
          <w:tcPr>
            <w:tcW w:w="428" w:type="dxa"/>
            <w:vAlign w:val="top"/>
          </w:tcPr>
          <w:p>
            <w:pPr>
              <w:pStyle w:val="TableText"/>
              <w:ind w:left="114"/>
              <w:spacing w:before="282" w:line="175" w:lineRule="auto"/>
              <w:rPr/>
            </w:pPr>
            <w:r>
              <w:rPr>
                <w:b/>
                <w:bCs/>
              </w:rPr>
              <w:t>42</w:t>
            </w:r>
          </w:p>
        </w:tc>
        <w:tc>
          <w:tcPr>
            <w:tcW w:w="5587" w:type="dxa"/>
            <w:vAlign w:val="top"/>
          </w:tcPr>
          <w:p>
            <w:pPr>
              <w:pStyle w:val="TableText"/>
              <w:ind w:left="17" w:right="13"/>
              <w:spacing w:before="36" w:line="189" w:lineRule="auto"/>
              <w:jc w:val="both"/>
              <w:rPr/>
            </w:pPr>
            <w:r>
              <w:rPr>
                <w:spacing w:val="2"/>
              </w:rPr>
              <w:t>展台结构或安全问题引致发生意外或人命伤亡， </w:t>
            </w:r>
            <w:r>
              <w:rPr>
                <w:spacing w:val="1"/>
              </w:rPr>
              <w:t>或存在安全隐患而没有或延时</w:t>
            </w:r>
            <w:r>
              <w:rPr/>
              <w:t xml:space="preserve"> </w:t>
            </w:r>
            <w:r>
              <w:rPr>
                <w:spacing w:val="2"/>
              </w:rPr>
              <w:t>完成整改。如展台押金仍未能全部抵扣赔偿金， </w:t>
            </w:r>
            <w:r>
              <w:rPr>
                <w:spacing w:val="1"/>
              </w:rPr>
              <w:t>展馆方和主办单位有权对其继</w:t>
            </w:r>
            <w:r>
              <w:rPr/>
              <w:t xml:space="preserve"> </w:t>
            </w:r>
            <w:r>
              <w:rPr>
                <w:spacing w:val="2"/>
              </w:rPr>
              <w:t>续进行索赔</w:t>
            </w:r>
          </w:p>
        </w:tc>
        <w:tc>
          <w:tcPr>
            <w:tcW w:w="3215" w:type="dxa"/>
            <w:vAlign w:val="top"/>
            <w:gridSpan w:val="3"/>
          </w:tcPr>
          <w:p>
            <w:pPr>
              <w:pStyle w:val="TableText"/>
              <w:ind w:left="1378"/>
              <w:spacing w:before="284" w:line="175" w:lineRule="auto"/>
              <w:rPr/>
            </w:pPr>
            <w:r>
              <w:rPr/>
              <w:t>20000</w:t>
            </w:r>
          </w:p>
        </w:tc>
        <w:tc>
          <w:tcPr>
            <w:tcW w:w="1291" w:type="dxa"/>
            <w:vAlign w:val="top"/>
          </w:tcPr>
          <w:p>
            <w:pPr>
              <w:rPr>
                <w:rFonts w:ascii="Arial"/>
                <w:sz w:val="21"/>
              </w:rPr>
            </w:pPr>
            <w:r/>
          </w:p>
        </w:tc>
      </w:tr>
      <w:tr>
        <w:trPr>
          <w:trHeight w:val="466" w:hRule="atLeast"/>
        </w:trPr>
        <w:tc>
          <w:tcPr>
            <w:tcW w:w="428" w:type="dxa"/>
            <w:vAlign w:val="top"/>
          </w:tcPr>
          <w:p>
            <w:pPr>
              <w:pStyle w:val="TableText"/>
              <w:ind w:left="114"/>
              <w:spacing w:before="165" w:line="175" w:lineRule="auto"/>
              <w:rPr/>
            </w:pPr>
            <w:r>
              <w:rPr>
                <w:b/>
                <w:bCs/>
              </w:rPr>
              <w:t>43</w:t>
            </w:r>
          </w:p>
        </w:tc>
        <w:tc>
          <w:tcPr>
            <w:tcW w:w="5587" w:type="dxa"/>
            <w:vAlign w:val="top"/>
          </w:tcPr>
          <w:p>
            <w:pPr>
              <w:pStyle w:val="TableText"/>
              <w:ind w:left="18" w:right="13"/>
              <w:spacing w:before="37" w:line="183" w:lineRule="auto"/>
              <w:rPr/>
            </w:pPr>
            <w:r>
              <w:rPr/>
              <w:t>受到他人指控， 侵犯他人知识产权、设计方案等， 主办方有权对其罚款、扣除</w:t>
            </w:r>
            <w:r>
              <w:rPr>
                <w:spacing w:val="9"/>
              </w:rPr>
              <w:t xml:space="preserve"> </w:t>
            </w:r>
            <w:r>
              <w:rPr>
                <w:spacing w:val="2"/>
              </w:rPr>
              <w:t>搭建押金并继续进行索赔</w:t>
            </w:r>
          </w:p>
        </w:tc>
        <w:tc>
          <w:tcPr>
            <w:tcW w:w="3215" w:type="dxa"/>
            <w:vAlign w:val="top"/>
            <w:gridSpan w:val="3"/>
          </w:tcPr>
          <w:p>
            <w:pPr>
              <w:pStyle w:val="TableText"/>
              <w:ind w:left="1179"/>
              <w:spacing w:before="126" w:line="229" w:lineRule="auto"/>
              <w:rPr/>
            </w:pPr>
            <w:r>
              <w:rPr>
                <w:spacing w:val="1"/>
              </w:rPr>
              <w:t>20000/展位</w:t>
            </w:r>
          </w:p>
        </w:tc>
        <w:tc>
          <w:tcPr>
            <w:tcW w:w="1291" w:type="dxa"/>
            <w:vAlign w:val="top"/>
          </w:tcPr>
          <w:p>
            <w:pPr>
              <w:rPr>
                <w:rFonts w:ascii="Arial"/>
                <w:sz w:val="21"/>
              </w:rPr>
            </w:pPr>
            <w:r/>
          </w:p>
        </w:tc>
      </w:tr>
    </w:tbl>
    <w:p>
      <w:pPr>
        <w:rPr>
          <w:rFonts w:ascii="Arial"/>
          <w:sz w:val="21"/>
        </w:rPr>
      </w:pPr>
      <w:r/>
    </w:p>
    <w:sectPr>
      <w:pgSz w:w="11907" w:h="16839"/>
      <w:pgMar w:top="625" w:right="652" w:bottom="0" w:left="722" w:header="0" w:footer="0" w:gutter="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T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default"/>
    <w:sig w:usb0="00000003" w:usb1="288F0000" w:usb2="00000006" w:usb3="00000000" w:csb0="00040001" w:csb1="00000000"/>
  </w:font>
  <w:font w:name="SimSun">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altName w:val="SimHei"/>
    <w:panose1 w:val="02010609060101010101"/>
    <w:charset w:val="86"/>
    <w:family w:val="auto"/>
    <w:pitch w:val="default"/>
    <w:sig w:usb0="800002BF" w:usb1="38CF7CFA" w:usb2="00000016" w:usb3="00000000" w:csb0="00040001" w:csb1="00000000"/>
  </w:font>
  <w:font w:name="SimHei">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86"/>
    <w:family w:val="auto"/>
    <w:pitch w:val="default"/>
    <w:sig w:usb0="E0002EFF" w:usb1="C000785B" w:usb2="00000009" w:usb3="00000000" w:csb0="400001FF" w:csb1="FFFF0000"/>
  </w:font>
  <w:font w:name="微软雅黑">
    <w:panose1 w:val="020B0503020204020204"/>
    <w:charset w:val="86"/>
    <w:family w:val="auto"/>
    <w:pitch w:val="default"/>
    <w:sig w:usb0="80000287" w:usb1="2ACF3C50" w:usb2="00000016" w:usb3="00000000" w:csb0="0004001F" w:csb1="FFFF0000"/>
  </w:font>
  <w:font w:name="Microsoft JhengHei">
    <w:panose1 w:val="020B0604030504040204"/>
    <w:charset w:val="88"/>
    <w:family w:val="auto"/>
    <w:pitch w:val="default"/>
    <w:sig w:usb0="000002A7" w:usb1="28CF4400" w:usb2="00000016" w:usb3="00000000" w:csb0="00100009" w:csb1="00000000"/>
  </w:font>
</w:fonts>
</file>

<file path=word/settings.xml><?xml version="1.0" encoding="utf-8"?>
<w:settings xmlns:w="http://schemas.openxmlformats.org/wordprocessingml/2006/main">
  <w:displayBackgroundShape/>
  <w:characterSpacingControl w:val="doNotCompress"/>
  <w:compat>
    <w:spaceForUL/>
    <w:ulTrailSpace/>
    <w:compatSetting w:name="compatibilityMode" w:uri="http://schemas.microsoft.com/office/word" w:val="14"/>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0="urn:schemas-microsoft-com:office:word" xmlns:sl="http://schemas.openxmlformats.org/schemaLibrary/2006/main" xmlns:w14="http://schemas.microsoft.com/office/word/2010/wordml" mc:Ignorable="w14">
  <w:docDefaults>
    <w:rPrDefault>
      <w:rPr>
        <w:rFonts w:ascii="Arial" w:hAnsi="Arial" w:eastAsia="Arial" w:cs="Arial"/>
        <w:sz w:val="21"/>
        <w:szCs w:val="21"/>
        <w:lang w:val="en-US" w:eastAsia="en-US" w:bidi="ar-SA"/>
        <w:color w:val="000000"/>
        <w:kern w:val="0"/>
        <w:snapToGrid w:val="0"/>
      </w:rPr>
    </w:rPrDefault>
  </w:docDefaults>
  <w:style w:type="paragraph" w:styleId="Normal" w:default="1">
    <w:name w:val="Normal"/>
    <w:semiHidden/>
    <w:qFormat/>
    <w:pPr>
      <w:spacing w:line="240" w:lineRule="auto"/>
      <w:jc w:val="left"/>
      <w:autoSpaceDE w:val="0"/>
      <w:autoSpaceDN w:val="0"/>
      <w:adjustRightInd w:val="0"/>
      <w:snapToGrid w:val="0"/>
      <w:kinsoku w:val="0"/>
      <w:textAlignment w:val="baseline"/>
    </w:pPr>
    <w:rPr>
      <w:color w:val="000000"/>
      <w:kern w:val="0"/>
      <w:snapToGrid w:val="0"/>
      <w:noProof w:val="1"/>
    </w:rPr>
  </w:style>
  <w:style w:type="table" w:styleId="TableNormal" w:default="1">
    <w:name w:val="Table Normal"/>
    <w:semiHidden/>
    <w:unhideWhenUsed/>
    <w:qFormat/>
    <w:tblPr>
      <w:tblCellMar>
        <w:left w:w="0" w:type="dxa"/>
        <w:right w:w="0" w:type="dxa"/>
        <w:bottom w:w="0" w:type="dxa"/>
        <w:top w:w="0" w:type="dxa"/>
      </w:tblCellMar>
    </w:tblPr>
  </w:style>
  <w:style w:type="paragraph" w:styleId="TableText">
    <w:name w:val="Table Text"/>
    <w:basedOn w:val="Normal"/>
    <w:semiHidden/>
    <w:qFormat/>
    <w:pPr/>
    <w:rPr>
      <w:rFonts w:ascii="Microsoft YaHei" w:hAnsi="Microsoft YaHei" w:eastAsia="Microsoft YaHei" w:cs="Microsoft YaHei"/>
      <w:sz w:val="16"/>
      <w:szCs w:val="16"/>
      <w:lang w:val="en-US" w:eastAsia="en-US" w:bidi="ar-SA"/>
    </w:rPr>
  </w:style>
</w:styles>
</file>

<file path=word/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settings" Target="settings.xml"/></Relationships>
</file>

<file path=docProps/app.xml><?xml version="1.0" encoding="utf-8"?>
<ap:Properties xmlns:vt="http://schemas.openxmlformats.org/officeDocument/2006/docPropsVTypes" xmlns:ap="http://schemas.openxmlformats.org/officeDocument/2006/extended-properties">
  <ap:Application>WPS 表格</ap:Application>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2024-08-19T11:09:38Z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wqlLaW5nc29mdCBQREYgdG8gV1BTIDEwMA</vt:lpwstr>
  </property>
  <property fmtid="{D5CDD505-2E9C-101B-9397-08002B2CF9AE}" pid="3" name="Created">
    <vt:filetime>2025-02-24T13:20:02</vt:filetime>
  </property>
</Properties>
</file>